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01.06.2026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ПОСТАНОВЛЕНИЕ </w:t>
      </w:r>
      <w:r>
        <w:rPr>
          <w:sz w:val="24"/>
          <w:szCs w:val="24"/>
          <w:caps/>
        </w:rPr>
        <w:t xml:space="preserve">СОВЕТА МИНИСТРОВ РЕСПУБЛИКИ БЕЛАРУСЬ</w:t>
      </w:r>
    </w:p>
    <w:p>
      <w:pPr>
        <w:jc w:val="center"/>
        <w:ind w:left="0" w:right="0" w:firstLine="0"/>
        <w:spacing w:after="60"/>
      </w:pPr>
      <w:r>
        <w:rPr>
          <w:sz w:val="24"/>
          <w:szCs w:val="24"/>
        </w:rPr>
        <w:t xml:space="preserve">26 мая 2026 г.</w:t>
      </w:r>
      <w:r>
        <w:rPr>
          <w:sz w:val="24"/>
          <w:szCs w:val="24"/>
        </w:rPr>
        <w:t xml:space="preserve"> </w:t>
      </w:r>
      <w:r>
        <w:rPr>
          <w:sz w:val="24"/>
          <w:szCs w:val="24"/>
        </w:rPr>
        <w:t xml:space="preserve">№ 260</w:t>
      </w:r>
    </w:p>
    <w:p>
      <w:pPr>
        <w:spacing w:before="240" w:after="240"/>
      </w:pPr>
      <w:r>
        <w:rPr>
          <w:sz w:val="28"/>
          <w:szCs w:val="28"/>
          <w:b/>
          <w:bCs/>
        </w:rPr>
        <w:t xml:space="preserve">О вопросах осуществления функций по опеке и попечительству</w:t>
      </w:r>
    </w:p>
    <w:p>
      <w:pPr>
        <w:jc w:val="both"/>
        <w:ind w:left="0" w:right="0" w:firstLine="566.92913385827"/>
        <w:spacing w:after="60"/>
      </w:pPr>
      <w:r>
        <w:rPr>
          <w:sz w:val="24"/>
          <w:szCs w:val="24"/>
        </w:rPr>
        <w:t xml:space="preserve">На основании части третьей статьи 143, статьи 165 Кодекса Республики Беларусь о браке и семье, части второй пункта 2 статьи 73 Жилищного кодекса Республики Беларусь, абзаца четвертого части первой пункта 12 Положения о регистрации граждан по месту жительства и месту пребывания, утвержденного Указом Президента Республики Беларусь от 7 сентября 2007 г. № 413, Совет Министров Республики Беларусь ПОСТАНОВЛЯЕТ:</w:t>
      </w:r>
    </w:p>
    <w:p>
      <w:pPr>
        <w:jc w:val="both"/>
        <w:ind w:left="0" w:right="0" w:firstLine="566.92913385827"/>
        <w:spacing w:after="60"/>
      </w:pPr>
      <w:r>
        <w:rPr>
          <w:sz w:val="24"/>
          <w:szCs w:val="24"/>
        </w:rPr>
        <w:t xml:space="preserve">1. Утвердить:</w:t>
      </w:r>
    </w:p>
    <w:p>
      <w:pPr>
        <w:jc w:val="both"/>
        <w:ind w:left="0" w:right="0" w:firstLine="566.92913385827"/>
        <w:spacing w:after="60"/>
      </w:pPr>
      <w:r>
        <w:rPr>
          <w:sz w:val="24"/>
          <w:szCs w:val="24"/>
        </w:rPr>
        <w:t xml:space="preserve">Положение о порядке управления имуществом подопечных (прилагается);</w:t>
      </w:r>
    </w:p>
    <w:p>
      <w:pPr>
        <w:jc w:val="both"/>
        <w:ind w:left="0" w:right="0" w:firstLine="566.92913385827"/>
        <w:spacing w:after="60"/>
      </w:pPr>
      <w:r>
        <w:rPr>
          <w:sz w:val="24"/>
          <w:szCs w:val="24"/>
        </w:rPr>
        <w:t xml:space="preserve">Инструкцию о порядке взаимодействия государственных органов и организаций при принятии решений о даче согласия на отчуждение или об отказе в отчуждении жилых помещений (прилагается).</w:t>
      </w:r>
    </w:p>
    <w:p>
      <w:pPr>
        <w:jc w:val="both"/>
        <w:ind w:left="0" w:right="0" w:firstLine="566.92913385827"/>
        <w:spacing w:after="60"/>
      </w:pPr>
      <w:r>
        <w:rPr>
          <w:sz w:val="24"/>
          <w:szCs w:val="24"/>
        </w:rPr>
        <w:t xml:space="preserve">2. Внести изменения в постановления Совета Министров Республики Беларусь согласно приложению 1.</w:t>
      </w:r>
    </w:p>
    <w:p>
      <w:pPr>
        <w:jc w:val="both"/>
        <w:ind w:left="0" w:right="0" w:firstLine="566.92913385827"/>
        <w:spacing w:after="60"/>
      </w:pPr>
      <w:r>
        <w:rPr>
          <w:sz w:val="24"/>
          <w:szCs w:val="24"/>
        </w:rPr>
        <w:t xml:space="preserve">3. Признать утратившими силу постановления Совета Министров Республики Беларусь согласно приложению 2.</w:t>
      </w:r>
    </w:p>
    <w:p>
      <w:pPr>
        <w:jc w:val="both"/>
        <w:ind w:left="0" w:right="0" w:firstLine="566.92913385827"/>
        <w:spacing w:after="60"/>
      </w:pPr>
      <w:r>
        <w:rPr>
          <w:sz w:val="24"/>
          <w:szCs w:val="24"/>
        </w:rPr>
        <w:t xml:space="preserve">4. Удостоверения на право представления интересов совершеннолетних граждан, признанных судом недееспособными или ограниченно дееспособными, выданные опекунам, попечителям до вступления в силу настоящего постановления, действуют в течение срока выполнения ими своих обязанностей.</w:t>
      </w:r>
    </w:p>
    <w:p>
      <w:pPr>
        <w:jc w:val="both"/>
        <w:ind w:left="0" w:right="0" w:firstLine="566.92913385827"/>
        <w:spacing w:after="60"/>
      </w:pPr>
      <w:r>
        <w:rPr>
          <w:sz w:val="24"/>
          <w:szCs w:val="24"/>
        </w:rPr>
        <w:t xml:space="preserve">5. Настоящее постановление вступает в силу после его официального опубликования.</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Pr>
      <w:tr>
        <w:trPr/>
        <w:tc>
          <w:tcPr>
            <w:tcW w:w="2500" w:type="pct"/>
            <w:vAlign w:val="bottom"/>
            <w:vMerge w:val="restart"/>
          </w:tcPr>
          <w:p>
            <w:pPr>
              <w:jc w:val="left"/>
              <w:ind w:left="0" w:right="0" w:firstLine="0"/>
              <w:spacing w:after="60"/>
            </w:pPr>
            <w:r>
              <w:rPr>
                <w:sz w:val="22"/>
                <w:szCs w:val="22"/>
                <w:b/>
                <w:bCs/>
              </w:rPr>
              <w:t xml:space="preserve">Премьер-министр Республики Беларусь</w:t>
            </w:r>
          </w:p>
        </w:tc>
        <w:tc>
          <w:tcPr>
            <w:tcW w:w="2500" w:type="pct"/>
            <w:vAlign w:val="bottom"/>
            <w:vMerge w:val="restart"/>
          </w:tcPr>
          <w:p>
            <w:pPr>
              <w:jc w:val="right"/>
              <w:ind w:left="0" w:right="0" w:firstLine="0"/>
              <w:spacing w:after="60"/>
            </w:pPr>
            <w:r>
              <w:rPr>
                <w:sz w:val="22"/>
                <w:szCs w:val="22"/>
                <w:b/>
                <w:bCs/>
              </w:rPr>
              <w:t xml:space="preserve">А.Турчин</w:t>
            </w:r>
          </w:p>
        </w:tc>
      </w:tr>
    </w:tbl>
    <w:p>
      <w:pPr>
        <w:jc w:val="both"/>
        <w:ind w:left="0" w:right="0" w:firstLine="566.92913385827"/>
        <w:spacing w:after="60"/>
      </w:pPr>
      <w:r>
        <w:rPr>
          <w:sz w:val="24"/>
          <w:szCs w:val="24"/>
        </w:rPr>
        <w:t xml:space="preserve"> </w:t>
      </w:r>
    </w:p>
    <w:tbl>
      <w:tblGrid>
        <w:gridCol w:w="3750" w:type="dxa"/>
        <w:gridCol w:w="1250" w:type="dxa"/>
      </w:tblGrid>
      <w:tblPr>
        <w:tblW w:w="5000" w:type="pct"/>
        <w:tblLayout w:type="autofit"/>
      </w:tblPr>
      <w:tr>
        <w:trPr/>
        <w:tc>
          <w:tcPr>
            <w:tcW w:w="3750" w:type="pct"/>
            <w:vAlign w:val="top"/>
            <w:vMerge w:val="restart"/>
          </w:tcPr>
          <w:p>
            <w:pPr>
              <w:jc w:val="both"/>
              <w:ind w:left="0" w:right="0" w:firstLine="0"/>
              <w:spacing w:after="60"/>
            </w:pPr>
            <w:r>
              <w:rPr>
                <w:sz w:val="24"/>
                <w:szCs w:val="24"/>
              </w:rPr>
              <w:t xml:space="preserve"> </w:t>
            </w:r>
          </w:p>
        </w:tc>
        <w:tc>
          <w:tcPr>
            <w:tcW w:w="1250" w:type="pct"/>
            <w:vAlign w:val="top"/>
            <w:vMerge w:val="restart"/>
          </w:tcPr>
          <w:p>
            <w:pPr>
              <w:spacing w:after="28.000005"/>
            </w:pPr>
            <w:r>
              <w:rPr>
                <w:sz w:val="22"/>
                <w:szCs w:val="22"/>
              </w:rPr>
              <w:t xml:space="preserve">Приложение 1</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br/>
            <w:r>
              <w:rPr>
                <w:sz w:val="22"/>
                <w:szCs w:val="22"/>
              </w:rPr>
              <w:t xml:space="preserve">26.05.2026 № 260</w:t>
            </w:r>
          </w:p>
        </w:tc>
      </w:tr>
    </w:tbl>
    <w:p>
      <w:pPr>
        <w:jc w:val="left"/>
        <w:spacing w:before="240" w:after="240"/>
      </w:pPr>
      <w:r>
        <w:rPr>
          <w:sz w:val="24"/>
          <w:szCs w:val="24"/>
          <w:b/>
          <w:bCs/>
        </w:rPr>
        <w:t xml:space="preserve">ПЕРЕЧЕНЬ</w:t>
      </w:r>
      <w:br/>
      <w:r>
        <w:rPr>
          <w:sz w:val="24"/>
          <w:szCs w:val="24"/>
          <w:b/>
          <w:bCs/>
        </w:rPr>
        <w:t xml:space="preserve">изменений, вносимых в постановления Совета Министров Республики Беларусь</w:t>
      </w:r>
    </w:p>
    <w:p>
      <w:pPr>
        <w:jc w:val="both"/>
        <w:ind w:left="0" w:right="0" w:firstLine="566.92913385827"/>
        <w:spacing w:after="60"/>
      </w:pPr>
      <w:r>
        <w:rPr>
          <w:sz w:val="24"/>
          <w:szCs w:val="24"/>
        </w:rPr>
        <w:t xml:space="preserve">1. В Положении об органах опеки и попечительства, утвержденном постановлением Совета Министров Республики Беларусь от 28 октября 1999 г. № 1676:</w:t>
      </w:r>
    </w:p>
    <w:p>
      <w:pPr>
        <w:jc w:val="both"/>
        <w:ind w:left="0" w:right="0" w:firstLine="566.92913385827"/>
        <w:spacing w:after="60"/>
      </w:pPr>
      <w:r>
        <w:rPr>
          <w:sz w:val="24"/>
          <w:szCs w:val="24"/>
        </w:rPr>
        <w:t xml:space="preserve">в пункте 7:</w:t>
      </w:r>
    </w:p>
    <w:p>
      <w:pPr>
        <w:jc w:val="both"/>
        <w:ind w:left="0" w:right="0" w:firstLine="566.92913385827"/>
        <w:spacing w:after="60"/>
      </w:pPr>
      <w:r>
        <w:rPr>
          <w:sz w:val="24"/>
          <w:szCs w:val="24"/>
        </w:rPr>
        <w:t xml:space="preserve">подпункт 7.4</w:t>
      </w:r>
      <w:r>
        <w:rPr>
          <w:sz w:val="24"/>
          <w:szCs w:val="24"/>
          <w:vertAlign w:val="superscript"/>
        </w:rPr>
        <w:t xml:space="preserve">1</w:t>
      </w:r>
      <w:r>
        <w:rPr>
          <w:sz w:val="24"/>
          <w:szCs w:val="24"/>
        </w:rPr>
        <w:t xml:space="preserve"> изложить в следующей редакции:</w:t>
      </w:r>
    </w:p>
    <w:p>
      <w:pPr>
        <w:jc w:val="both"/>
        <w:ind w:left="0" w:right="0" w:firstLine="566.92913385827"/>
        <w:spacing w:after="60"/>
      </w:pPr>
      <w:r>
        <w:rPr>
          <w:sz w:val="24"/>
          <w:szCs w:val="24"/>
        </w:rPr>
        <w:t xml:space="preserve">«</w:t>
      </w:r>
      <w:r>
        <w:rPr>
          <w:sz w:val="24"/>
          <w:szCs w:val="24"/>
        </w:rPr>
        <w:t xml:space="preserve">7.4</w:t>
      </w:r>
      <w:r>
        <w:rPr>
          <w:sz w:val="24"/>
          <w:szCs w:val="24"/>
          <w:vertAlign w:val="superscript"/>
        </w:rPr>
        <w:t xml:space="preserve">1</w:t>
      </w:r>
      <w:r>
        <w:rPr>
          <w:sz w:val="24"/>
          <w:szCs w:val="24"/>
        </w:rPr>
        <w:t xml:space="preserve">. в случае необходимости принимают решение о назначении опекуна над имуществом либо об освобождении (отстранении) его от обязанностей или передаче имущества подопечного на хранение;</w:t>
      </w:r>
      <w:r>
        <w:rPr>
          <w:sz w:val="24"/>
          <w:szCs w:val="24"/>
        </w:rPr>
        <w:t xml:space="preserve">»</w:t>
      </w:r>
      <w:r>
        <w:rPr>
          <w:sz w:val="24"/>
          <w:szCs w:val="24"/>
        </w:rPr>
        <w:t xml:space="preserve">;</w:t>
      </w:r>
    </w:p>
    <w:p>
      <w:pPr>
        <w:jc w:val="both"/>
        <w:ind w:left="0" w:right="0" w:firstLine="566.92913385827"/>
        <w:spacing w:after="60"/>
      </w:pPr>
      <w:r>
        <w:rPr>
          <w:sz w:val="24"/>
          <w:szCs w:val="24"/>
        </w:rPr>
        <w:t xml:space="preserve">дополнить пункт подпунктами 7.4</w:t>
      </w:r>
      <w:r>
        <w:rPr>
          <w:sz w:val="24"/>
          <w:szCs w:val="24"/>
          <w:vertAlign w:val="superscript"/>
        </w:rPr>
        <w:t xml:space="preserve">2</w:t>
      </w:r>
      <w:r>
        <w:rPr>
          <w:sz w:val="24"/>
          <w:szCs w:val="24"/>
        </w:rPr>
        <w:t xml:space="preserve"> и 7.4</w:t>
      </w:r>
      <w:r>
        <w:rPr>
          <w:sz w:val="24"/>
          <w:szCs w:val="24"/>
          <w:vertAlign w:val="superscript"/>
        </w:rPr>
        <w:t xml:space="preserve">3</w:t>
      </w:r>
      <w:r>
        <w:rPr>
          <w:sz w:val="24"/>
          <w:szCs w:val="24"/>
        </w:rPr>
        <w:t xml:space="preserve"> следующего содержания:</w:t>
      </w:r>
    </w:p>
    <w:p>
      <w:pPr>
        <w:jc w:val="both"/>
        <w:ind w:left="0" w:right="0" w:firstLine="566.92913385827"/>
        <w:spacing w:after="60"/>
      </w:pPr>
      <w:r>
        <w:rPr>
          <w:sz w:val="24"/>
          <w:szCs w:val="24"/>
        </w:rPr>
        <w:t xml:space="preserve">«</w:t>
      </w:r>
      <w:r>
        <w:rPr>
          <w:sz w:val="24"/>
          <w:szCs w:val="24"/>
        </w:rPr>
        <w:t xml:space="preserve">7.4</w:t>
      </w:r>
      <w:r>
        <w:rPr>
          <w:sz w:val="24"/>
          <w:szCs w:val="24"/>
          <w:vertAlign w:val="superscript"/>
        </w:rPr>
        <w:t xml:space="preserve">2</w:t>
      </w:r>
      <w:r>
        <w:rPr>
          <w:sz w:val="24"/>
          <w:szCs w:val="24"/>
        </w:rPr>
        <w:t xml:space="preserve">. выявляют имущество лиц, признанных недееспособными, ограниченно дееспособными, ведут его учет, осуществляют хранение* имущества;</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Для целей настоящего Положения под хранением имущества понимаются действия, направленные на защиту имущества от порчи, утраты, контроль за сохранностью имущества, обеспечение его надлежащего состояния, включая обеспечение санитарного и технического состояния недвижимого имущества и прилегающих территорий и другие действия.</w:t>
      </w:r>
    </w:p>
    <w:p>
      <w:pPr>
        <w:jc w:val="both"/>
        <w:ind w:left="0" w:right="0" w:firstLine="566.92913385827"/>
        <w:spacing w:after="60"/>
      </w:pPr>
      <w:r>
        <w:rPr>
          <w:sz w:val="24"/>
          <w:szCs w:val="24"/>
        </w:rPr>
        <w:t xml:space="preserve">7.4</w:t>
      </w:r>
      <w:r>
        <w:rPr>
          <w:sz w:val="24"/>
          <w:szCs w:val="24"/>
          <w:vertAlign w:val="superscript"/>
        </w:rPr>
        <w:t xml:space="preserve">3</w:t>
      </w:r>
      <w:r>
        <w:rPr>
          <w:sz w:val="24"/>
          <w:szCs w:val="24"/>
        </w:rPr>
        <w:t xml:space="preserve">. принимают меры по дальнейшему использованию недвижимого имущества (сдача в аренду (внаем), проведение ремонтных работ, признание жилых помещений не соответствующими установленным для проживания санитарным и техническим требованиям, непригодными для проживания и другое);</w:t>
      </w:r>
      <w:r>
        <w:rPr>
          <w:sz w:val="24"/>
          <w:szCs w:val="24"/>
        </w:rPr>
        <w:t xml:space="preserve">»</w:t>
      </w:r>
      <w:r>
        <w:rPr>
          <w:sz w:val="24"/>
          <w:szCs w:val="24"/>
        </w:rPr>
        <w:t xml:space="preserve">;</w:t>
      </w:r>
    </w:p>
    <w:p>
      <w:pPr>
        <w:jc w:val="both"/>
        <w:ind w:left="0" w:right="0" w:firstLine="566.92913385827"/>
        <w:spacing w:after="60"/>
      </w:pPr>
      <w:r>
        <w:rPr>
          <w:sz w:val="24"/>
          <w:szCs w:val="24"/>
        </w:rPr>
        <w:t xml:space="preserve">подпункт 7.17 изложить в следующей редакции:</w:t>
      </w:r>
    </w:p>
    <w:p>
      <w:pPr>
        <w:jc w:val="both"/>
        <w:ind w:left="0" w:right="0" w:firstLine="566.92913385827"/>
        <w:spacing w:after="60"/>
      </w:pPr>
      <w:r>
        <w:rPr>
          <w:sz w:val="24"/>
          <w:szCs w:val="24"/>
        </w:rPr>
        <w:t xml:space="preserve">«</w:t>
      </w:r>
      <w:r>
        <w:rPr>
          <w:sz w:val="24"/>
          <w:szCs w:val="24"/>
        </w:rPr>
        <w:t xml:space="preserve">7.17. принимают решение о запрете на отчуждение без согласия органа опеки и попечительства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либо жилых помещений, закрепленных за детьми-сиротами или детьми, оставшимися без попечения родителей, а также принимают решение о снятии запрета на отчуждение таких жилых помещений;</w:t>
      </w:r>
      <w:r>
        <w:rPr>
          <w:sz w:val="24"/>
          <w:szCs w:val="24"/>
        </w:rPr>
        <w:t xml:space="preserve">»</w:t>
      </w:r>
      <w:r>
        <w:rPr>
          <w:sz w:val="24"/>
          <w:szCs w:val="24"/>
        </w:rPr>
        <w:t xml:space="preserve">;</w:t>
      </w:r>
    </w:p>
    <w:p>
      <w:pPr>
        <w:jc w:val="both"/>
        <w:ind w:left="0" w:right="0" w:firstLine="566.92913385827"/>
        <w:spacing w:after="60"/>
      </w:pPr>
      <w:r>
        <w:rPr>
          <w:sz w:val="24"/>
          <w:szCs w:val="24"/>
        </w:rPr>
        <w:t xml:space="preserve">дополнить пункт подпунктами 7.26–7.28 следующего содержания:</w:t>
      </w:r>
    </w:p>
    <w:p>
      <w:pPr>
        <w:jc w:val="both"/>
        <w:ind w:left="0" w:right="0" w:firstLine="566.92913385827"/>
        <w:spacing w:after="60"/>
      </w:pPr>
      <w:r>
        <w:rPr>
          <w:sz w:val="24"/>
          <w:szCs w:val="24"/>
        </w:rPr>
        <w:t xml:space="preserve">«</w:t>
      </w:r>
      <w:r>
        <w:rPr>
          <w:sz w:val="24"/>
          <w:szCs w:val="24"/>
        </w:rPr>
        <w:t xml:space="preserve">7.26. осуществляют анализ деятельности органов и организаций при осуществлении ими функций по опеке и попечительству;</w:t>
      </w:r>
    </w:p>
    <w:p>
      <w:pPr>
        <w:jc w:val="both"/>
        <w:ind w:left="0" w:right="0" w:firstLine="566.92913385827"/>
        <w:spacing w:after="60"/>
      </w:pPr>
      <w:r>
        <w:rPr>
          <w:sz w:val="24"/>
          <w:szCs w:val="24"/>
        </w:rPr>
        <w:t xml:space="preserve">7.27. вносят в органы и организации, осуществляющие функции по опеке и попечительству, предложения об устранении нарушений при осуществлении функций по опеке и попечительству, привлечении к ответственности их должностных лиц;</w:t>
      </w:r>
    </w:p>
    <w:p>
      <w:pPr>
        <w:jc w:val="both"/>
        <w:ind w:left="0" w:right="0" w:firstLine="566.92913385827"/>
        <w:spacing w:after="60"/>
      </w:pPr>
      <w:r>
        <w:rPr>
          <w:sz w:val="24"/>
          <w:szCs w:val="24"/>
        </w:rPr>
        <w:t xml:space="preserve">7.28. определяют алгоритм действий заинтересованных органов, организаций для выявления совершеннолетних лиц, нуждающихся в установлении опеки и попечительства, и доводят его до указанных органов, организаций.</w:t>
      </w:r>
      <w:r>
        <w:rPr>
          <w:sz w:val="24"/>
          <w:szCs w:val="24"/>
        </w:rPr>
        <w:t xml:space="preserve">»</w:t>
      </w:r>
      <w:r>
        <w:rPr>
          <w:sz w:val="24"/>
          <w:szCs w:val="24"/>
        </w:rPr>
        <w:t xml:space="preserve">;</w:t>
      </w:r>
    </w:p>
    <w:p>
      <w:pPr>
        <w:jc w:val="both"/>
        <w:ind w:left="0" w:right="0" w:firstLine="566.92913385827"/>
        <w:spacing w:after="60"/>
      </w:pPr>
      <w:r>
        <w:rPr>
          <w:sz w:val="24"/>
          <w:szCs w:val="24"/>
        </w:rPr>
        <w:t xml:space="preserve">подпункт 8</w:t>
      </w:r>
      <w:r>
        <w:rPr>
          <w:sz w:val="24"/>
          <w:szCs w:val="24"/>
          <w:vertAlign w:val="superscript"/>
        </w:rPr>
        <w:t xml:space="preserve">1</w:t>
      </w:r>
      <w:r>
        <w:rPr>
          <w:sz w:val="24"/>
          <w:szCs w:val="24"/>
        </w:rPr>
        <w:t xml:space="preserve">.1 пункта 8</w:t>
      </w:r>
      <w:r>
        <w:rPr>
          <w:sz w:val="24"/>
          <w:szCs w:val="24"/>
          <w:vertAlign w:val="superscript"/>
        </w:rPr>
        <w:t xml:space="preserve">1</w:t>
      </w:r>
      <w:r>
        <w:rPr>
          <w:sz w:val="24"/>
          <w:szCs w:val="24"/>
        </w:rPr>
        <w:t xml:space="preserve"> дополнить словами «, принимает решение о запрете на отчуждение без согласия органа опеки и попечительства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а также принимает решение о снятии запрета на отчуждение таких жилых помещений»;</w:t>
      </w:r>
    </w:p>
    <w:p>
      <w:pPr>
        <w:jc w:val="both"/>
        <w:ind w:left="0" w:right="0" w:firstLine="566.92913385827"/>
        <w:spacing w:after="60"/>
      </w:pPr>
      <w:r>
        <w:rPr>
          <w:sz w:val="24"/>
          <w:szCs w:val="24"/>
        </w:rPr>
        <w:t xml:space="preserve">пункт 9 дополнить подпунктами 9.5 и 9.6 следующего содержания:</w:t>
      </w:r>
    </w:p>
    <w:p>
      <w:pPr>
        <w:jc w:val="both"/>
        <w:ind w:left="0" w:right="0" w:firstLine="566.92913385827"/>
        <w:spacing w:after="60"/>
      </w:pPr>
      <w:r>
        <w:rPr>
          <w:sz w:val="24"/>
          <w:szCs w:val="24"/>
        </w:rPr>
        <w:t xml:space="preserve">«</w:t>
      </w:r>
      <w:r>
        <w:rPr>
          <w:sz w:val="24"/>
          <w:szCs w:val="24"/>
        </w:rPr>
        <w:t xml:space="preserve">9.5. обеспечивают возможность прохождения кандидатами в опекуны, попечители медицинского осмотра с получением медицинской справки в течение семи рабочих дней со дня их обращения, а при необходимости проведения дополнительной диагностики и (или) врачебной консультации – в течение пятнадцати рабочих дней;</w:t>
      </w:r>
    </w:p>
    <w:p>
      <w:pPr>
        <w:jc w:val="both"/>
        <w:ind w:left="0" w:right="0" w:firstLine="566.92913385827"/>
        <w:spacing w:after="60"/>
      </w:pPr>
      <w:r>
        <w:rPr>
          <w:sz w:val="24"/>
          <w:szCs w:val="24"/>
        </w:rPr>
        <w:t xml:space="preserve">9.6. информируют структурные подразделения районных, городских исполкомов, местных администраций районов в городах, осуществляющие государственно-властные полномочия в сфере труда, занятости и социальной защиты, территориальные центры социального обслуживания населения:</w:t>
      </w:r>
    </w:p>
    <w:p>
      <w:pPr>
        <w:jc w:val="both"/>
        <w:ind w:left="0" w:right="0" w:firstLine="566.92913385827"/>
        <w:spacing w:after="60"/>
      </w:pPr>
      <w:r>
        <w:rPr>
          <w:sz w:val="24"/>
          <w:szCs w:val="24"/>
        </w:rPr>
        <w:t xml:space="preserve">об инициировании признания гражданина недееспособным, ограниченно дееспособным – не позднее семи рабочих дней с даты подачи заявления в суд в целях принятия оперативных мер по подбору кандидатов в опекуны, попечители;</w:t>
      </w:r>
    </w:p>
    <w:p>
      <w:pPr>
        <w:jc w:val="both"/>
        <w:ind w:left="0" w:right="0" w:firstLine="566.92913385827"/>
        <w:spacing w:after="60"/>
      </w:pPr>
      <w:r>
        <w:rPr>
          <w:sz w:val="24"/>
          <w:szCs w:val="24"/>
        </w:rPr>
        <w:t xml:space="preserve">о выявленных медицинскими работниками фактах неисполнения, ненадлежащего исполнения опекуном, попечителем возложенных на них обязанностей – не позднее двух рабочих дней с даты выявления медицинскими работниками данных фактов.</w:t>
      </w:r>
      <w:r>
        <w:rPr>
          <w:sz w:val="24"/>
          <w:szCs w:val="24"/>
        </w:rPr>
        <w:t xml:space="preserve">»</w:t>
      </w:r>
      <w:r>
        <w:rPr>
          <w:sz w:val="24"/>
          <w:szCs w:val="24"/>
        </w:rPr>
        <w:t xml:space="preserve">;</w:t>
      </w:r>
    </w:p>
    <w:p>
      <w:pPr>
        <w:jc w:val="both"/>
        <w:ind w:left="0" w:right="0" w:firstLine="566.92913385827"/>
        <w:spacing w:after="60"/>
      </w:pPr>
      <w:r>
        <w:rPr>
          <w:sz w:val="24"/>
          <w:szCs w:val="24"/>
        </w:rPr>
        <w:t xml:space="preserve">в пункте 10:</w:t>
      </w:r>
    </w:p>
    <w:p>
      <w:pPr>
        <w:jc w:val="both"/>
        <w:ind w:left="0" w:right="0" w:firstLine="566.92913385827"/>
        <w:spacing w:after="60"/>
      </w:pPr>
      <w:r>
        <w:rPr>
          <w:sz w:val="24"/>
          <w:szCs w:val="24"/>
        </w:rPr>
        <w:t xml:space="preserve">в подпункте 10.2 слова «приложению 3» заменить словами «приложениям 3 и 3</w:t>
      </w:r>
      <w:r>
        <w:rPr>
          <w:sz w:val="24"/>
          <w:szCs w:val="24"/>
          <w:vertAlign w:val="superscript"/>
        </w:rPr>
        <w:t xml:space="preserve">1</w:t>
      </w:r>
      <w:r>
        <w:rPr>
          <w:sz w:val="24"/>
          <w:szCs w:val="24"/>
        </w:rPr>
        <w:t xml:space="preserve">»;</w:t>
      </w:r>
    </w:p>
    <w:p>
      <w:pPr>
        <w:jc w:val="both"/>
        <w:ind w:left="0" w:right="0" w:firstLine="566.92913385827"/>
        <w:spacing w:after="60"/>
      </w:pPr>
      <w:r>
        <w:rPr>
          <w:sz w:val="24"/>
          <w:szCs w:val="24"/>
        </w:rPr>
        <w:t xml:space="preserve">дополнить пункт подпунктом 10.7 следующего содержания:</w:t>
      </w:r>
    </w:p>
    <w:p>
      <w:pPr>
        <w:jc w:val="both"/>
        <w:ind w:left="0" w:right="0" w:firstLine="566.92913385827"/>
        <w:spacing w:after="60"/>
      </w:pPr>
      <w:r>
        <w:rPr>
          <w:sz w:val="24"/>
          <w:szCs w:val="24"/>
        </w:rPr>
        <w:t xml:space="preserve">«</w:t>
      </w:r>
      <w:r>
        <w:rPr>
          <w:sz w:val="24"/>
          <w:szCs w:val="24"/>
        </w:rPr>
        <w:t xml:space="preserve">10.7. принимают участие в рассмотрении предложений органов опеки и попечительства, органов и организаций, осуществляющих функции по опеке и попечительству, по использованию недвижимого имущества лиц, признанных недееспособными, ограниченно дееспособными, и выработке согласованного решения по использованию недвижимого имущества.</w:t>
      </w:r>
      <w:r>
        <w:rPr>
          <w:sz w:val="24"/>
          <w:szCs w:val="24"/>
        </w:rPr>
        <w:t xml:space="preserve">»</w:t>
      </w:r>
      <w:r>
        <w:rPr>
          <w:sz w:val="24"/>
          <w:szCs w:val="24"/>
        </w:rPr>
        <w:t xml:space="preserve">;</w:t>
      </w:r>
    </w:p>
    <w:p>
      <w:pPr>
        <w:jc w:val="both"/>
        <w:ind w:left="0" w:right="0" w:firstLine="566.92913385827"/>
        <w:spacing w:after="60"/>
      </w:pPr>
      <w:r>
        <w:rPr>
          <w:sz w:val="24"/>
          <w:szCs w:val="24"/>
        </w:rPr>
        <w:t xml:space="preserve">в пункте 10</w:t>
      </w:r>
      <w:r>
        <w:rPr>
          <w:sz w:val="24"/>
          <w:szCs w:val="24"/>
          <w:vertAlign w:val="superscript"/>
        </w:rPr>
        <w:t xml:space="preserve">1</w:t>
      </w:r>
      <w:r>
        <w:rPr>
          <w:sz w:val="24"/>
          <w:szCs w:val="24"/>
        </w:rPr>
        <w:t xml:space="preserve">:</w:t>
      </w:r>
    </w:p>
    <w:p>
      <w:pPr>
        <w:jc w:val="both"/>
        <w:ind w:left="0" w:right="0" w:firstLine="566.92913385827"/>
        <w:spacing w:after="60"/>
      </w:pPr>
      <w:r>
        <w:rPr>
          <w:sz w:val="24"/>
          <w:szCs w:val="24"/>
        </w:rPr>
        <w:t xml:space="preserve">в подпункте 10</w:t>
      </w:r>
      <w:r>
        <w:rPr>
          <w:sz w:val="24"/>
          <w:szCs w:val="24"/>
          <w:vertAlign w:val="superscript"/>
        </w:rPr>
        <w:t xml:space="preserve">1</w:t>
      </w:r>
      <w:r>
        <w:rPr>
          <w:sz w:val="24"/>
          <w:szCs w:val="24"/>
        </w:rPr>
        <w:t xml:space="preserve">.3:</w:t>
      </w:r>
    </w:p>
    <w:p>
      <w:pPr>
        <w:jc w:val="both"/>
        <w:ind w:left="0" w:right="0" w:firstLine="566.92913385827"/>
        <w:spacing w:after="60"/>
      </w:pPr>
      <w:r>
        <w:rPr>
          <w:sz w:val="24"/>
          <w:szCs w:val="24"/>
        </w:rPr>
        <w:t xml:space="preserve">в абзаце втором слова «о хранении имущества подопечного и управлении им» заменить словами «по управлению имуществом совершеннолетнего подопечного и его хранению»;</w:t>
      </w:r>
    </w:p>
    <w:p>
      <w:pPr>
        <w:jc w:val="both"/>
        <w:ind w:left="0" w:right="0" w:firstLine="566.92913385827"/>
        <w:spacing w:after="60"/>
      </w:pPr>
      <w:r>
        <w:rPr>
          <w:sz w:val="24"/>
          <w:szCs w:val="24"/>
        </w:rPr>
        <w:t xml:space="preserve">абзац третий изложить в следующей редакции:</w:t>
      </w:r>
    </w:p>
    <w:p>
      <w:pPr>
        <w:jc w:val="both"/>
        <w:ind w:left="0" w:right="0" w:firstLine="566.92913385827"/>
        <w:spacing w:after="60"/>
      </w:pPr>
      <w:r>
        <w:rPr>
          <w:sz w:val="24"/>
          <w:szCs w:val="24"/>
        </w:rPr>
        <w:t xml:space="preserve">«проведения контрольных обследований условий жизни подопечных не реже двух раз в год, которые оформляются актом проверки условий жизни подопечного по форме согласно приложению 5. Проведение контрольных обследований условий жизни подопечных осуществляется в течение первого месяца после принятия органом опеки и попечительства решения о назначении опекуна, попечителя, в последующем не реже одного раза в шесть месяцев. В случае изменения места жительства совершеннолетнего подопечного орган опеки и попечительства по новому месту жительства подопечного при получении его личного дела в течение пяти рабочих дней со дня его получения проводит контрольное обследование условий жизни подопечного;»;</w:t>
      </w:r>
    </w:p>
    <w:p>
      <w:pPr>
        <w:jc w:val="both"/>
        <w:ind w:left="0" w:right="0" w:firstLine="566.92913385827"/>
        <w:spacing w:after="60"/>
      </w:pPr>
      <w:r>
        <w:rPr>
          <w:sz w:val="24"/>
          <w:szCs w:val="24"/>
        </w:rPr>
        <w:t xml:space="preserve">дополнить подпункт абзацем следующего содержания:</w:t>
      </w:r>
    </w:p>
    <w:p>
      <w:pPr>
        <w:jc w:val="both"/>
        <w:ind w:left="0" w:right="0" w:firstLine="566.92913385827"/>
        <w:spacing w:after="60"/>
      </w:pPr>
      <w:r>
        <w:rPr>
          <w:sz w:val="24"/>
          <w:szCs w:val="24"/>
        </w:rPr>
        <w:t xml:space="preserve">«проведения обследований по месту нахождения движимого имущества подопечных в целях обеспечения контроля и проверки сохранности такого имущества не реже одного раза в год, результаты которых вносятся в акт обследования имущества подопечного;»;</w:t>
      </w:r>
    </w:p>
    <w:p>
      <w:pPr>
        <w:jc w:val="both"/>
        <w:ind w:left="0" w:right="0" w:firstLine="566.92913385827"/>
        <w:spacing w:after="60"/>
      </w:pPr>
      <w:r>
        <w:rPr>
          <w:sz w:val="24"/>
          <w:szCs w:val="24"/>
        </w:rPr>
        <w:t xml:space="preserve">дополнить пункт подпунктами 10</w:t>
      </w:r>
      <w:r>
        <w:rPr>
          <w:sz w:val="24"/>
          <w:szCs w:val="24"/>
          <w:vertAlign w:val="superscript"/>
        </w:rPr>
        <w:t xml:space="preserve">1</w:t>
      </w:r>
      <w:r>
        <w:rPr>
          <w:sz w:val="24"/>
          <w:szCs w:val="24"/>
        </w:rPr>
        <w:t xml:space="preserve">.4–10</w:t>
      </w:r>
      <w:r>
        <w:rPr>
          <w:sz w:val="24"/>
          <w:szCs w:val="24"/>
          <w:vertAlign w:val="superscript"/>
        </w:rPr>
        <w:t xml:space="preserve">1</w:t>
      </w:r>
      <w:r>
        <w:rPr>
          <w:sz w:val="24"/>
          <w:szCs w:val="24"/>
        </w:rPr>
        <w:t xml:space="preserve">.6 следующего содержания:</w:t>
      </w:r>
    </w:p>
    <w:p>
      <w:pPr>
        <w:jc w:val="both"/>
        <w:ind w:left="0" w:right="0" w:firstLine="566.92913385827"/>
        <w:spacing w:after="60"/>
      </w:pPr>
      <w:r>
        <w:rPr>
          <w:sz w:val="24"/>
          <w:szCs w:val="24"/>
        </w:rPr>
        <w:t xml:space="preserve">«</w:t>
      </w:r>
      <w:r>
        <w:rPr>
          <w:sz w:val="24"/>
          <w:szCs w:val="24"/>
        </w:rPr>
        <w:t xml:space="preserve">10</w:t>
      </w:r>
      <w:r>
        <w:rPr>
          <w:sz w:val="24"/>
          <w:szCs w:val="24"/>
          <w:vertAlign w:val="superscript"/>
        </w:rPr>
        <w:t xml:space="preserve">1</w:t>
      </w:r>
      <w:r>
        <w:rPr>
          <w:sz w:val="24"/>
          <w:szCs w:val="24"/>
        </w:rPr>
        <w:t xml:space="preserve">.4. выявляют, ведут учет имущества лиц, признанных недееспособными, ограниченно дееспособными, а также обеспечивают хранение движимого имущества;</w:t>
      </w:r>
    </w:p>
    <w:p>
      <w:pPr>
        <w:jc w:val="both"/>
        <w:ind w:left="0" w:right="0" w:firstLine="566.92913385827"/>
        <w:spacing w:after="60"/>
      </w:pPr>
      <w:r>
        <w:rPr>
          <w:sz w:val="24"/>
          <w:szCs w:val="24"/>
        </w:rPr>
        <w:t xml:space="preserve">10</w:t>
      </w:r>
      <w:r>
        <w:rPr>
          <w:sz w:val="24"/>
          <w:szCs w:val="24"/>
          <w:vertAlign w:val="superscript"/>
        </w:rPr>
        <w:t xml:space="preserve">1</w:t>
      </w:r>
      <w:r>
        <w:rPr>
          <w:sz w:val="24"/>
          <w:szCs w:val="24"/>
        </w:rPr>
        <w:t xml:space="preserve">.5. ведут дела об имуществе лиц, признанных судом недееспособными, а также лиц, признанных судом ограниченно дееспособными;</w:t>
      </w:r>
    </w:p>
    <w:p>
      <w:pPr>
        <w:jc w:val="both"/>
        <w:ind w:left="0" w:right="0" w:firstLine="566.92913385827"/>
        <w:spacing w:after="60"/>
      </w:pPr>
      <w:r>
        <w:rPr>
          <w:sz w:val="24"/>
          <w:szCs w:val="24"/>
        </w:rPr>
        <w:t xml:space="preserve">10</w:t>
      </w:r>
      <w:r>
        <w:rPr>
          <w:sz w:val="24"/>
          <w:szCs w:val="24"/>
          <w:vertAlign w:val="superscript"/>
        </w:rPr>
        <w:t xml:space="preserve">1</w:t>
      </w:r>
      <w:r>
        <w:rPr>
          <w:sz w:val="24"/>
          <w:szCs w:val="24"/>
        </w:rPr>
        <w:t xml:space="preserve">.6. информируют структурные подразделения областных, районных, городских исполкомов, местных администраций районов в городах, осуществляющие государственно-властные полномочия в сфере жилищно-коммунального хозяйства:</w:t>
      </w:r>
    </w:p>
    <w:p>
      <w:pPr>
        <w:jc w:val="both"/>
        <w:ind w:left="0" w:right="0" w:firstLine="566.92913385827"/>
        <w:spacing w:after="60"/>
      </w:pPr>
      <w:r>
        <w:rPr>
          <w:sz w:val="24"/>
          <w:szCs w:val="24"/>
        </w:rPr>
        <w:t xml:space="preserve">о наличии у лиц, признанных недееспособными, ограниченно дееспособными, недвижимого имущества;</w:t>
      </w:r>
    </w:p>
    <w:p>
      <w:pPr>
        <w:jc w:val="both"/>
        <w:ind w:left="0" w:right="0" w:firstLine="566.92913385827"/>
        <w:spacing w:after="60"/>
      </w:pPr>
      <w:r>
        <w:rPr>
          <w:sz w:val="24"/>
          <w:szCs w:val="24"/>
        </w:rPr>
        <w:t xml:space="preserve">о смерти лиц, признанных недееспособными, ограниченно дееспособными, в собственности которых имелось недвижимое имущество.</w:t>
      </w:r>
      <w:r>
        <w:rPr>
          <w:sz w:val="24"/>
          <w:szCs w:val="24"/>
        </w:rPr>
        <w:t xml:space="preserve">»</w:t>
      </w:r>
      <w:r>
        <w:rPr>
          <w:sz w:val="24"/>
          <w:szCs w:val="24"/>
        </w:rPr>
        <w:t xml:space="preserve">;</w:t>
      </w:r>
    </w:p>
    <w:p>
      <w:pPr>
        <w:jc w:val="both"/>
        <w:ind w:left="0" w:right="0" w:firstLine="566.92913385827"/>
        <w:spacing w:after="60"/>
      </w:pPr>
      <w:r>
        <w:rPr>
          <w:sz w:val="24"/>
          <w:szCs w:val="24"/>
        </w:rPr>
        <w:t xml:space="preserve">в пункте 10</w:t>
      </w:r>
      <w:r>
        <w:rPr>
          <w:sz w:val="24"/>
          <w:szCs w:val="24"/>
          <w:vertAlign w:val="superscript"/>
        </w:rPr>
        <w:t xml:space="preserve">2</w:t>
      </w:r>
      <w:r>
        <w:rPr>
          <w:sz w:val="24"/>
          <w:szCs w:val="24"/>
        </w:rPr>
        <w:t xml:space="preserve">:</w:t>
      </w:r>
    </w:p>
    <w:p>
      <w:pPr>
        <w:jc w:val="both"/>
        <w:ind w:left="0" w:right="0" w:firstLine="566.92913385827"/>
        <w:spacing w:after="60"/>
      </w:pPr>
      <w:r>
        <w:rPr>
          <w:sz w:val="24"/>
          <w:szCs w:val="24"/>
        </w:rPr>
        <w:t xml:space="preserve">подпункт 10</w:t>
      </w:r>
      <w:r>
        <w:rPr>
          <w:sz w:val="24"/>
          <w:szCs w:val="24"/>
          <w:vertAlign w:val="superscript"/>
        </w:rPr>
        <w:t xml:space="preserve">2</w:t>
      </w:r>
      <w:r>
        <w:rPr>
          <w:sz w:val="24"/>
          <w:szCs w:val="24"/>
        </w:rPr>
        <w:t xml:space="preserve">.1 дополнить абзацем следующего содержания:</w:t>
      </w:r>
    </w:p>
    <w:p>
      <w:pPr>
        <w:jc w:val="both"/>
        <w:ind w:left="0" w:right="0" w:firstLine="566.92913385827"/>
        <w:spacing w:after="60"/>
      </w:pPr>
      <w:r>
        <w:rPr>
          <w:sz w:val="24"/>
          <w:szCs w:val="24"/>
        </w:rPr>
        <w:t xml:space="preserve">«о назначении, освобождении (отстранении) опекуна над недвижимым имуществом;»;</w:t>
      </w:r>
    </w:p>
    <w:p>
      <w:pPr>
        <w:jc w:val="both"/>
        <w:ind w:left="0" w:right="0" w:firstLine="566.92913385827"/>
        <w:spacing w:after="60"/>
      </w:pPr>
      <w:r>
        <w:rPr>
          <w:sz w:val="24"/>
          <w:szCs w:val="24"/>
        </w:rPr>
        <w:t xml:space="preserve">в подпункте 10</w:t>
      </w:r>
      <w:r>
        <w:rPr>
          <w:sz w:val="24"/>
          <w:szCs w:val="24"/>
          <w:vertAlign w:val="superscript"/>
        </w:rPr>
        <w:t xml:space="preserve">2</w:t>
      </w:r>
      <w:r>
        <w:rPr>
          <w:sz w:val="24"/>
          <w:szCs w:val="24"/>
        </w:rPr>
        <w:t xml:space="preserve">.2:</w:t>
      </w:r>
    </w:p>
    <w:p>
      <w:pPr>
        <w:jc w:val="both"/>
        <w:ind w:left="0" w:right="0" w:firstLine="566.92913385827"/>
        <w:spacing w:after="60"/>
      </w:pPr>
      <w:r>
        <w:rPr>
          <w:sz w:val="24"/>
          <w:szCs w:val="24"/>
        </w:rPr>
        <w:t xml:space="preserve">после слова «информируют» дополнить подпункт словами «в течение пяти рабочих дней»;</w:t>
      </w:r>
    </w:p>
    <w:p>
      <w:pPr>
        <w:jc w:val="both"/>
        <w:ind w:left="0" w:right="0" w:firstLine="566.92913385827"/>
        <w:spacing w:after="60"/>
      </w:pPr>
      <w:r>
        <w:rPr>
          <w:sz w:val="24"/>
          <w:szCs w:val="24"/>
        </w:rPr>
        <w:t xml:space="preserve">слова «за жилищно-коммунальные услуги, возмещению расходов на электроэнергию» заменить словами «жилищно-коммунальных услуг, возмещению расходов на электроэнергию, потребляемую на освещение вспомогательных помещений и работу оборудования, в том числе лифтов, в многоквартирных жилых домах (в отношении имущества подопечного, принадлежащего ему на праве собственности)»;</w:t>
      </w:r>
    </w:p>
    <w:p>
      <w:pPr>
        <w:jc w:val="both"/>
        <w:ind w:left="0" w:right="0" w:firstLine="566.92913385827"/>
        <w:spacing w:after="60"/>
      </w:pPr>
      <w:r>
        <w:rPr>
          <w:sz w:val="24"/>
          <w:szCs w:val="24"/>
        </w:rPr>
        <w:t xml:space="preserve">дополнить пункт подпунктами 10</w:t>
      </w:r>
      <w:r>
        <w:rPr>
          <w:sz w:val="24"/>
          <w:szCs w:val="24"/>
          <w:vertAlign w:val="superscript"/>
        </w:rPr>
        <w:t xml:space="preserve">2</w:t>
      </w:r>
      <w:r>
        <w:rPr>
          <w:sz w:val="24"/>
          <w:szCs w:val="24"/>
        </w:rPr>
        <w:t xml:space="preserve">.3–10</w:t>
      </w:r>
      <w:r>
        <w:rPr>
          <w:sz w:val="24"/>
          <w:szCs w:val="24"/>
          <w:vertAlign w:val="superscript"/>
        </w:rPr>
        <w:t xml:space="preserve">2</w:t>
      </w:r>
      <w:r>
        <w:rPr>
          <w:sz w:val="24"/>
          <w:szCs w:val="24"/>
        </w:rPr>
        <w:t xml:space="preserve">.5 следующего содержания:</w:t>
      </w:r>
    </w:p>
    <w:p>
      <w:pPr>
        <w:jc w:val="both"/>
        <w:ind w:left="0" w:right="0" w:firstLine="566.92913385827"/>
        <w:spacing w:after="60"/>
      </w:pPr>
      <w:r>
        <w:rPr>
          <w:sz w:val="24"/>
          <w:szCs w:val="24"/>
        </w:rPr>
        <w:t xml:space="preserve">«</w:t>
      </w:r>
      <w:r>
        <w:rPr>
          <w:sz w:val="24"/>
          <w:szCs w:val="24"/>
        </w:rPr>
        <w:t xml:space="preserve">10</w:t>
      </w:r>
      <w:r>
        <w:rPr>
          <w:sz w:val="24"/>
          <w:szCs w:val="24"/>
          <w:vertAlign w:val="superscript"/>
        </w:rPr>
        <w:t xml:space="preserve">2</w:t>
      </w:r>
      <w:r>
        <w:rPr>
          <w:sz w:val="24"/>
          <w:szCs w:val="24"/>
        </w:rPr>
        <w:t xml:space="preserve">.3. обеспечивают хранение недвижимого имущества лиц, признанных недееспособными, ограниченно дееспособными, и вносят предложения в органы опеки и попечительства по его использованию (сдача, в аренду (внаем), проведение ремонтных работ, признание жилых помещений не соответствующими установленным для проживания санитарным и техническим требованиям, непригодными для проживания и другое);</w:t>
      </w:r>
    </w:p>
    <w:p>
      <w:pPr>
        <w:jc w:val="both"/>
        <w:ind w:left="0" w:right="0" w:firstLine="566.92913385827"/>
        <w:spacing w:after="60"/>
      </w:pPr>
      <w:r>
        <w:rPr>
          <w:sz w:val="24"/>
          <w:szCs w:val="24"/>
        </w:rPr>
        <w:t xml:space="preserve">10</w:t>
      </w:r>
      <w:r>
        <w:rPr>
          <w:sz w:val="24"/>
          <w:szCs w:val="24"/>
          <w:vertAlign w:val="superscript"/>
        </w:rPr>
        <w:t xml:space="preserve">2</w:t>
      </w:r>
      <w:r>
        <w:rPr>
          <w:sz w:val="24"/>
          <w:szCs w:val="24"/>
        </w:rPr>
        <w:t xml:space="preserve">.4. обеспечивают проведение обследований по месту нахождения недвижимого имущества подопечных в целях обеспечения контроля и проверки сохранности такого имущества не реже одного раза в год, результаты которых вносятся в акт обследования имущества подопечного;</w:t>
      </w:r>
    </w:p>
    <w:p>
      <w:pPr>
        <w:jc w:val="both"/>
        <w:ind w:left="0" w:right="0" w:firstLine="566.92913385827"/>
        <w:spacing w:after="60"/>
      </w:pPr>
      <w:r>
        <w:rPr>
          <w:sz w:val="24"/>
          <w:szCs w:val="24"/>
        </w:rPr>
        <w:t xml:space="preserve">10</w:t>
      </w:r>
      <w:r>
        <w:rPr>
          <w:sz w:val="24"/>
          <w:szCs w:val="24"/>
          <w:vertAlign w:val="superscript"/>
        </w:rPr>
        <w:t xml:space="preserve">2</w:t>
      </w:r>
      <w:r>
        <w:rPr>
          <w:sz w:val="24"/>
          <w:szCs w:val="24"/>
        </w:rPr>
        <w:t xml:space="preserve">.5. предоставляют по запросам органов опеки и попечительства, а также органов и организаций, осуществляющих функции по опеке и попечительству, информацию о хранении недвижимого имущества лиц, признанных недееспособными, ограниченно дееспособными.</w:t>
      </w:r>
      <w:r>
        <w:rPr>
          <w:sz w:val="24"/>
          <w:szCs w:val="24"/>
        </w:rPr>
        <w:t xml:space="preserve">»</w:t>
      </w:r>
      <w:r>
        <w:rPr>
          <w:sz w:val="24"/>
          <w:szCs w:val="24"/>
        </w:rPr>
        <w:t xml:space="preserve">;</w:t>
      </w:r>
    </w:p>
    <w:p>
      <w:pPr>
        <w:jc w:val="both"/>
        <w:ind w:left="0" w:right="0" w:firstLine="566.92913385827"/>
        <w:spacing w:after="60"/>
      </w:pPr>
      <w:r>
        <w:rPr>
          <w:sz w:val="24"/>
          <w:szCs w:val="24"/>
        </w:rPr>
        <w:t xml:space="preserve">из приложения 1 к этому Положению позицию</w:t>
      </w:r>
    </w:p>
    <w:p>
      <w:pPr>
        <w:jc w:val="both"/>
        <w:ind w:left="0" w:right="0" w:firstLine="0"/>
        <w:spacing w:after="60"/>
      </w:pPr>
      <w:r>
        <w:rPr>
          <w:sz w:val="24"/>
          <w:szCs w:val="24"/>
        </w:rPr>
        <w:t xml:space="preserve">«Адрес _____________________</w:t>
      </w:r>
    </w:p>
    <w:p>
      <w:pPr>
        <w:jc w:val="both"/>
        <w:ind w:left="0" w:right="0" w:firstLine="0"/>
        <w:spacing w:after="60"/>
      </w:pPr>
      <w:r>
        <w:rPr>
          <w:sz w:val="24"/>
          <w:szCs w:val="24"/>
        </w:rPr>
        <w:t xml:space="preserve">____________________________»</w:t>
      </w:r>
    </w:p>
    <w:p>
      <w:pPr>
        <w:jc w:val="both"/>
        <w:ind w:left="0" w:right="0" w:firstLine="0"/>
        <w:spacing w:after="60"/>
      </w:pPr>
      <w:r>
        <w:rPr>
          <w:sz w:val="24"/>
          <w:szCs w:val="24"/>
        </w:rPr>
        <w:t xml:space="preserve">исключить;</w:t>
      </w:r>
    </w:p>
    <w:p>
      <w:pPr>
        <w:jc w:val="both"/>
        <w:ind w:left="0" w:right="0" w:firstLine="566.92913385827"/>
        <w:spacing w:after="60"/>
      </w:pPr>
      <w:r>
        <w:rPr>
          <w:sz w:val="24"/>
          <w:szCs w:val="24"/>
        </w:rPr>
        <w:t xml:space="preserve">приложение 3 к этому Положению изложить в новой редакции (прилагается);</w:t>
      </w:r>
    </w:p>
    <w:p>
      <w:pPr>
        <w:jc w:val="both"/>
        <w:ind w:left="0" w:right="0" w:firstLine="566.92913385827"/>
        <w:spacing w:after="60"/>
      </w:pPr>
      <w:r>
        <w:rPr>
          <w:sz w:val="24"/>
          <w:szCs w:val="24"/>
        </w:rPr>
        <w:t xml:space="preserve">приложение 4 к этому Положению после позиции</w:t>
      </w:r>
    </w:p>
    <w:p>
      <w:pPr>
        <w:jc w:val="both"/>
        <w:ind w:left="0" w:right="0" w:firstLine="0"/>
        <w:spacing w:after="60"/>
      </w:pPr>
      <w:r>
        <w:rPr>
          <w:sz w:val="24"/>
          <w:szCs w:val="24"/>
        </w:rPr>
        <w:t xml:space="preserve">«□ право владения и пользования в качестве члена семьи собственника, лизингополучателя жилого помещения, члена организации застройщиков, не являющегося собственником»</w:t>
      </w:r>
    </w:p>
    <w:p>
      <w:pPr>
        <w:jc w:val="both"/>
        <w:ind w:left="0" w:right="0" w:firstLine="0"/>
        <w:spacing w:after="60"/>
      </w:pPr>
      <w:r>
        <w:rPr>
          <w:sz w:val="24"/>
          <w:szCs w:val="24"/>
        </w:rPr>
        <w:t xml:space="preserve">дополнить позицией</w:t>
      </w:r>
    </w:p>
    <w:p>
      <w:pPr>
        <w:jc w:val="both"/>
        <w:ind w:left="0" w:right="0" w:firstLine="0"/>
        <w:spacing w:after="60"/>
      </w:pPr>
      <w:r>
        <w:rPr>
          <w:sz w:val="24"/>
          <w:szCs w:val="24"/>
        </w:rPr>
        <w:t xml:space="preserve">«□ иное»;</w:t>
      </w:r>
    </w:p>
    <w:p>
      <w:pPr>
        <w:jc w:val="both"/>
        <w:ind w:left="0" w:right="0" w:firstLine="566.92913385827"/>
        <w:spacing w:after="60"/>
      </w:pPr>
      <w:r>
        <w:rPr>
          <w:sz w:val="24"/>
          <w:szCs w:val="24"/>
        </w:rPr>
        <w:t xml:space="preserve">в приложении 5 к этому Положению позицию</w:t>
      </w:r>
    </w:p>
    <w:p>
      <w:pPr>
        <w:jc w:val="both"/>
        <w:ind w:left="0" w:right="0" w:firstLine="0"/>
        <w:spacing w:after="60"/>
      </w:pPr>
      <w:r>
        <w:rPr>
          <w:sz w:val="24"/>
          <w:szCs w:val="24"/>
        </w:rPr>
        <w:t xml:space="preserve">«□ о необходимости представления в орган опеки и попечительства ежегодного отчета о хранении, использовании имущества подопечного и управлении этим имуществом за предыдущий календарный год не позднее 1 февраля»</w:t>
      </w:r>
    </w:p>
    <w:p>
      <w:pPr>
        <w:jc w:val="both"/>
        <w:ind w:left="0" w:right="0" w:firstLine="0"/>
        <w:spacing w:after="60"/>
      </w:pPr>
      <w:r>
        <w:rPr>
          <w:sz w:val="24"/>
          <w:szCs w:val="24"/>
        </w:rPr>
        <w:t xml:space="preserve">заменить позицией</w:t>
      </w:r>
    </w:p>
    <w:p>
      <w:pPr>
        <w:jc w:val="both"/>
        <w:ind w:left="0" w:right="0" w:firstLine="0"/>
        <w:spacing w:after="60"/>
      </w:pPr>
      <w:r>
        <w:rPr>
          <w:sz w:val="24"/>
          <w:szCs w:val="24"/>
        </w:rPr>
        <w:t xml:space="preserve">«□ о необходимости представления в орган опеки и попечительства ежегодного отчета по управлению имуществом совершеннолетнего подопечного и его хранению за предыдущий календарный год не позднее 1 февраля».</w:t>
      </w:r>
    </w:p>
    <w:p>
      <w:pPr>
        <w:jc w:val="both"/>
        <w:ind w:left="0" w:right="0" w:firstLine="566.92913385827"/>
        <w:spacing w:after="60"/>
      </w:pPr>
      <w:r>
        <w:rPr>
          <w:sz w:val="24"/>
          <w:szCs w:val="24"/>
        </w:rPr>
        <w:t xml:space="preserve">2. В постановлении Совета Министров Республики Беларусь от 23 августа 2010 г. № 1226 «Об утверждении Положения о порядке регистрации и ведения регистрационного учета детей-сирот и детей, оставшихся без попечения родителей, лиц из числа детей-сирот и детей, оставшихся без попечения родителей, регистрацию которых осуществляет орган опеки и попечительства»:</w:t>
      </w:r>
    </w:p>
    <w:p>
      <w:pPr>
        <w:jc w:val="both"/>
        <w:ind w:left="0" w:right="0" w:firstLine="566.92913385827"/>
        <w:spacing w:after="60"/>
      </w:pPr>
      <w:r>
        <w:rPr>
          <w:sz w:val="24"/>
          <w:szCs w:val="24"/>
        </w:rPr>
        <w:t xml:space="preserve">из названия и пункта 1 слова «лиц из числа детей-сирот и детей, оставшихся без попечения родителей,» исключить;</w:t>
      </w:r>
    </w:p>
    <w:p>
      <w:pPr>
        <w:jc w:val="both"/>
        <w:ind w:left="0" w:right="0" w:firstLine="566.92913385827"/>
        <w:spacing w:after="60"/>
      </w:pPr>
      <w:r>
        <w:rPr>
          <w:sz w:val="24"/>
          <w:szCs w:val="24"/>
        </w:rPr>
        <w:t xml:space="preserve">преамбулу изложить в следующей редакции:</w:t>
      </w:r>
    </w:p>
    <w:p>
      <w:pPr>
        <w:jc w:val="both"/>
        <w:ind w:left="0" w:right="0" w:firstLine="566.92913385827"/>
        <w:spacing w:after="60"/>
      </w:pPr>
      <w:r>
        <w:rPr>
          <w:sz w:val="24"/>
          <w:szCs w:val="24"/>
        </w:rPr>
        <w:t xml:space="preserve">«На основании абзаца четвертого части первой пункта 12 Положения о регистрации граждан по месту жительства и месту пребывания, утвержденного Указом Президента Республики Беларусь от 7 сентября 2007 г. № 413, Совет Министров Республики Беларусь ПОСТАНОВЛЯЕТ:»;</w:t>
      </w:r>
    </w:p>
    <w:p>
      <w:pPr>
        <w:jc w:val="both"/>
        <w:ind w:left="0" w:right="0" w:firstLine="566.92913385827"/>
        <w:spacing w:after="60"/>
      </w:pPr>
      <w:r>
        <w:rPr>
          <w:sz w:val="24"/>
          <w:szCs w:val="24"/>
        </w:rPr>
        <w:t xml:space="preserve">в Положении о порядке регистрации и ведения регистрационного учета детей-сирот и детей, оставшихся без попечения родителей, лиц из числа детей-сирот и детей, оставшихся без попечения родителей, регистрацию которых осуществляет орган опеки и попечительства, утвержденном этим постановлением:</w:t>
      </w:r>
    </w:p>
    <w:p>
      <w:pPr>
        <w:jc w:val="both"/>
        <w:ind w:left="0" w:right="0" w:firstLine="566.92913385827"/>
        <w:spacing w:after="60"/>
      </w:pPr>
      <w:r>
        <w:rPr>
          <w:sz w:val="24"/>
          <w:szCs w:val="24"/>
        </w:rPr>
        <w:t xml:space="preserve">из названия, пунктов 1, 2 и 7 слова «лиц из числа детей-сирот и детей, оставшихся без попечения родителей,» исключить;</w:t>
      </w:r>
    </w:p>
    <w:p>
      <w:pPr>
        <w:jc w:val="both"/>
        <w:ind w:left="0" w:right="0" w:firstLine="566.92913385827"/>
        <w:spacing w:after="60"/>
      </w:pPr>
      <w:r>
        <w:rPr>
          <w:sz w:val="24"/>
          <w:szCs w:val="24"/>
        </w:rPr>
        <w:t xml:space="preserve">из пункта 3 слова «, утвержденного Указом Президента Республики Беларусь от 7 сентября 2007 г. № 413» исключить;</w:t>
      </w:r>
    </w:p>
    <w:p>
      <w:pPr>
        <w:jc w:val="both"/>
        <w:ind w:left="0" w:right="0" w:firstLine="566.92913385827"/>
        <w:spacing w:after="60"/>
      </w:pPr>
      <w:r>
        <w:rPr>
          <w:sz w:val="24"/>
          <w:szCs w:val="24"/>
        </w:rPr>
        <w:t xml:space="preserve">пункт 4 изложить в следующей редакции:</w:t>
      </w:r>
    </w:p>
    <w:p>
      <w:pPr>
        <w:jc w:val="both"/>
        <w:ind w:left="0" w:right="0" w:firstLine="566.92913385827"/>
        <w:spacing w:after="60"/>
      </w:pPr>
      <w:r>
        <w:rPr>
          <w:sz w:val="24"/>
          <w:szCs w:val="24"/>
        </w:rPr>
        <w:t xml:space="preserve">«</w:t>
      </w:r>
      <w:r>
        <w:rPr>
          <w:sz w:val="24"/>
          <w:szCs w:val="24"/>
        </w:rPr>
        <w:t xml:space="preserve">4. Органы опеки и попечительства регистрируют детей-сирот и детей, оставшихся без попечения родителей, по месту жительства по адресу расположения административного здания местного исполнительного и распорядительного органа по месту первоначального приобретения ребенком статуса детей-сирот и детей, оставшихся без попечения родителей, в случаях, предусмотренных в части первой пункта 35</w:t>
      </w:r>
      <w:r>
        <w:rPr>
          <w:sz w:val="24"/>
          <w:szCs w:val="24"/>
          <w:vertAlign w:val="superscript"/>
        </w:rPr>
        <w:t xml:space="preserve">1</w:t>
      </w:r>
      <w:r>
        <w:rPr>
          <w:sz w:val="24"/>
          <w:szCs w:val="24"/>
        </w:rPr>
        <w:t xml:space="preserve"> </w:t>
      </w:r>
      <w:r>
        <w:rPr>
          <w:sz w:val="24"/>
          <w:szCs w:val="24"/>
        </w:rPr>
        <w:t xml:space="preserve">Положения о регистрации граждан по месту жительства и месту пребывания.</w:t>
      </w:r>
      <w:r>
        <w:rPr>
          <w:sz w:val="24"/>
          <w:szCs w:val="24"/>
        </w:rPr>
        <w:t xml:space="preserve">»</w:t>
      </w:r>
      <w:r>
        <w:rPr>
          <w:sz w:val="24"/>
          <w:szCs w:val="24"/>
        </w:rPr>
        <w:t xml:space="preserve">;</w:t>
      </w:r>
    </w:p>
    <w:p>
      <w:pPr>
        <w:jc w:val="both"/>
        <w:ind w:left="0" w:right="0" w:firstLine="566.92913385827"/>
        <w:spacing w:after="60"/>
      </w:pPr>
      <w:r>
        <w:rPr>
          <w:sz w:val="24"/>
          <w:szCs w:val="24"/>
        </w:rPr>
        <w:t xml:space="preserve">в пункте 5:</w:t>
      </w:r>
    </w:p>
    <w:p>
      <w:pPr>
        <w:jc w:val="both"/>
        <w:ind w:left="0" w:right="0" w:firstLine="566.92913385827"/>
        <w:spacing w:after="60"/>
      </w:pPr>
      <w:r>
        <w:rPr>
          <w:sz w:val="24"/>
          <w:szCs w:val="24"/>
        </w:rPr>
        <w:t xml:space="preserve">в части первой:</w:t>
      </w:r>
    </w:p>
    <w:p>
      <w:pPr>
        <w:jc w:val="both"/>
        <w:ind w:left="0" w:right="0" w:firstLine="566.92913385827"/>
        <w:spacing w:after="60"/>
      </w:pPr>
      <w:r>
        <w:rPr>
          <w:sz w:val="24"/>
          <w:szCs w:val="24"/>
        </w:rPr>
        <w:t xml:space="preserve">абзац первый после слова «организаций» дополнить словами «, опекуна (попечителя)»;</w:t>
      </w:r>
    </w:p>
    <w:p>
      <w:pPr>
        <w:jc w:val="both"/>
        <w:ind w:left="0" w:right="0" w:firstLine="566.92913385827"/>
        <w:spacing w:after="60"/>
      </w:pPr>
      <w:r>
        <w:rPr>
          <w:sz w:val="24"/>
          <w:szCs w:val="24"/>
        </w:rPr>
        <w:t xml:space="preserve">дополнить часть абзацем следующего содержания:</w:t>
      </w:r>
    </w:p>
    <w:p>
      <w:pPr>
        <w:jc w:val="both"/>
        <w:ind w:left="0" w:right="0" w:firstLine="566.92913385827"/>
        <w:spacing w:after="60"/>
      </w:pPr>
      <w:r>
        <w:rPr>
          <w:sz w:val="24"/>
          <w:szCs w:val="24"/>
        </w:rPr>
        <w:t xml:space="preserve">«решения местного исполнительного и распорядительного органа, которым установлена невозможность вселения ребенка в жилое помещение, из которого он выбыл.»;</w:t>
      </w:r>
    </w:p>
    <w:p>
      <w:pPr>
        <w:jc w:val="both"/>
        <w:ind w:left="0" w:right="0" w:firstLine="566.92913385827"/>
        <w:spacing w:after="60"/>
      </w:pPr>
      <w:r>
        <w:rPr>
          <w:sz w:val="24"/>
          <w:szCs w:val="24"/>
        </w:rPr>
        <w:t xml:space="preserve">часть вторую исключить;</w:t>
      </w:r>
    </w:p>
    <w:p>
      <w:pPr>
        <w:jc w:val="both"/>
        <w:ind w:left="0" w:right="0" w:firstLine="566.92913385827"/>
        <w:spacing w:after="60"/>
      </w:pPr>
      <w:r>
        <w:rPr>
          <w:sz w:val="24"/>
          <w:szCs w:val="24"/>
        </w:rPr>
        <w:t xml:space="preserve">из пункта 8 слова «к настоящему Положению» исключить;</w:t>
      </w:r>
    </w:p>
    <w:p>
      <w:pPr>
        <w:jc w:val="both"/>
        <w:ind w:left="0" w:right="0" w:firstLine="566.92913385827"/>
        <w:spacing w:after="60"/>
      </w:pPr>
      <w:r>
        <w:rPr>
          <w:sz w:val="24"/>
          <w:szCs w:val="24"/>
        </w:rPr>
        <w:t xml:space="preserve">в пункте 9:</w:t>
      </w:r>
    </w:p>
    <w:p>
      <w:pPr>
        <w:jc w:val="both"/>
        <w:ind w:left="0" w:right="0" w:firstLine="566.92913385827"/>
        <w:spacing w:after="60"/>
      </w:pPr>
      <w:r>
        <w:rPr>
          <w:sz w:val="24"/>
          <w:szCs w:val="24"/>
        </w:rPr>
        <w:t xml:space="preserve">слова «строгой отчетности» заменить словами «документов с определенной степенью защиты»;</w:t>
      </w:r>
    </w:p>
    <w:p>
      <w:pPr>
        <w:jc w:val="both"/>
        <w:ind w:left="0" w:right="0" w:firstLine="566.92913385827"/>
        <w:spacing w:after="60"/>
      </w:pPr>
      <w:r>
        <w:rPr>
          <w:sz w:val="24"/>
          <w:szCs w:val="24"/>
        </w:rPr>
        <w:t xml:space="preserve">слова «либо лицу из числа детей-сирот и детей, оставшихся без попечения родителей» исключить;</w:t>
      </w:r>
    </w:p>
    <w:p>
      <w:pPr>
        <w:jc w:val="both"/>
        <w:ind w:left="0" w:right="0" w:firstLine="566.92913385827"/>
        <w:spacing w:after="60"/>
      </w:pPr>
      <w:r>
        <w:rPr>
          <w:sz w:val="24"/>
          <w:szCs w:val="24"/>
        </w:rPr>
        <w:t xml:space="preserve">из части третьей пункта 11 и пункта 12 слова «лиц из числа детей-сирот и детей, оставшихся без попечения родителей,» и «и лиц» исключить;</w:t>
      </w:r>
    </w:p>
    <w:p>
      <w:pPr>
        <w:jc w:val="both"/>
        <w:ind w:left="0" w:right="0" w:firstLine="566.92913385827"/>
        <w:spacing w:after="60"/>
      </w:pPr>
      <w:r>
        <w:rPr>
          <w:sz w:val="24"/>
          <w:szCs w:val="24"/>
        </w:rPr>
        <w:t xml:space="preserve">приложение 1 к этому Положению после слов «отчество» и «родителей» дополнить соответственно словами «(если таковое имеется)» и «, документа о приобретении статуса детей-сирот и детей, оставшихся без попечения родителей».</w:t>
      </w:r>
    </w:p>
    <w:p>
      <w:pPr>
        <w:jc w:val="both"/>
        <w:ind w:left="0" w:right="0" w:firstLine="566.92913385827"/>
        <w:spacing w:after="60"/>
      </w:pPr>
      <w:r>
        <w:rPr>
          <w:sz w:val="24"/>
          <w:szCs w:val="24"/>
        </w:rPr>
        <w:t xml:space="preserve">3. В постановлении Совета Министров Республики Беларусь от 24 июня 2020 г. № 368 «Об утверждении Примерного положения о координационном совете по вопросам опеки и попечительства над совершеннолетними лицами»:</w:t>
      </w:r>
    </w:p>
    <w:p>
      <w:pPr>
        <w:jc w:val="both"/>
        <w:ind w:left="0" w:right="0" w:firstLine="566.92913385827"/>
        <w:spacing w:after="60"/>
      </w:pPr>
      <w:r>
        <w:rPr>
          <w:sz w:val="24"/>
          <w:szCs w:val="24"/>
        </w:rPr>
        <w:t xml:space="preserve">подпункт 2.2 пункта 2 исключить;</w:t>
      </w:r>
    </w:p>
    <w:p>
      <w:pPr>
        <w:jc w:val="both"/>
        <w:ind w:left="0" w:right="0" w:firstLine="566.92913385827"/>
        <w:spacing w:after="60"/>
      </w:pPr>
      <w:r>
        <w:rPr>
          <w:sz w:val="24"/>
          <w:szCs w:val="24"/>
        </w:rPr>
        <w:t xml:space="preserve">в Примерном положении о координационном совете по вопросам опеки и попечительства над совершеннолетними лицами, утвержденном этим постановлением:</w:t>
      </w:r>
    </w:p>
    <w:p>
      <w:pPr>
        <w:jc w:val="both"/>
        <w:ind w:left="0" w:right="0" w:firstLine="566.92913385827"/>
        <w:spacing w:after="60"/>
      </w:pPr>
      <w:r>
        <w:rPr>
          <w:sz w:val="24"/>
          <w:szCs w:val="24"/>
        </w:rPr>
        <w:t xml:space="preserve">пункт 4 изложить в следующей редакции:</w:t>
      </w:r>
    </w:p>
    <w:p>
      <w:pPr>
        <w:jc w:val="both"/>
        <w:ind w:left="0" w:right="0" w:firstLine="566.92913385827"/>
        <w:spacing w:after="60"/>
      </w:pPr>
      <w:r>
        <w:rPr>
          <w:sz w:val="24"/>
          <w:szCs w:val="24"/>
        </w:rPr>
        <w:t xml:space="preserve">«</w:t>
      </w:r>
      <w:r>
        <w:rPr>
          <w:sz w:val="24"/>
          <w:szCs w:val="24"/>
        </w:rPr>
        <w:t xml:space="preserve">4. Целью работы координационного совета является обеспечение взаимодействия структурных подразделений местных исполнительных и распорядительных органов, осуществляющих государственно-властные полномочия в сферах труда, занятости и социальной защиты, здравоохранения, жилищно-коммунального хозяйства, территориальных центров социального обслуживания населения и организаций здравоохранения при осуществлении ими деятельности по вопросам опеки и попечительства над совершеннолетними лицами.</w:t>
      </w:r>
      <w:r>
        <w:rPr>
          <w:sz w:val="24"/>
          <w:szCs w:val="24"/>
        </w:rPr>
        <w:t xml:space="preserve">»</w:t>
      </w:r>
      <w:r>
        <w:rPr>
          <w:sz w:val="24"/>
          <w:szCs w:val="24"/>
        </w:rPr>
        <w:t xml:space="preserve">;</w:t>
      </w:r>
    </w:p>
    <w:p>
      <w:pPr>
        <w:jc w:val="both"/>
        <w:ind w:left="0" w:right="0" w:firstLine="566.92913385827"/>
        <w:spacing w:after="60"/>
      </w:pPr>
      <w:r>
        <w:rPr>
          <w:sz w:val="24"/>
          <w:szCs w:val="24"/>
        </w:rPr>
        <w:t xml:space="preserve">дополнить Положение пунктом 4</w:t>
      </w:r>
      <w:r>
        <w:rPr>
          <w:sz w:val="24"/>
          <w:szCs w:val="24"/>
          <w:vertAlign w:val="superscript"/>
        </w:rPr>
        <w:t xml:space="preserve">1</w:t>
      </w:r>
      <w:r>
        <w:rPr>
          <w:sz w:val="24"/>
          <w:szCs w:val="24"/>
        </w:rPr>
        <w:t xml:space="preserve"> следующего содержания:</w:t>
      </w:r>
    </w:p>
    <w:p>
      <w:pPr>
        <w:jc w:val="both"/>
        <w:ind w:left="0" w:right="0" w:firstLine="566.92913385827"/>
        <w:spacing w:after="60"/>
      </w:pPr>
      <w:r>
        <w:rPr>
          <w:sz w:val="24"/>
          <w:szCs w:val="24"/>
        </w:rPr>
        <w:t xml:space="preserve">«</w:t>
      </w:r>
      <w:r>
        <w:rPr>
          <w:sz w:val="24"/>
          <w:szCs w:val="24"/>
        </w:rPr>
        <w:t xml:space="preserve">4</w:t>
      </w:r>
      <w:r>
        <w:rPr>
          <w:sz w:val="24"/>
          <w:szCs w:val="24"/>
          <w:vertAlign w:val="superscript"/>
        </w:rPr>
        <w:t xml:space="preserve">1</w:t>
      </w:r>
      <w:r>
        <w:rPr>
          <w:sz w:val="24"/>
          <w:szCs w:val="24"/>
        </w:rPr>
        <w:t xml:space="preserve">. Основными задачами координационного совета являются:</w:t>
      </w:r>
    </w:p>
    <w:p>
      <w:pPr>
        <w:jc w:val="both"/>
        <w:ind w:left="0" w:right="0" w:firstLine="566.92913385827"/>
        <w:spacing w:after="60"/>
      </w:pPr>
      <w:r>
        <w:rPr>
          <w:sz w:val="24"/>
          <w:szCs w:val="24"/>
        </w:rPr>
        <w:t xml:space="preserve">проведение анализа и оценки организационных мер, принимаемых заинтересованными государственными органами и организациями по решению вопросов опеки и попечительства над совершеннолетними лицами;</w:t>
      </w:r>
    </w:p>
    <w:p>
      <w:pPr>
        <w:jc w:val="both"/>
        <w:ind w:left="0" w:right="0" w:firstLine="566.92913385827"/>
        <w:spacing w:after="60"/>
      </w:pPr>
      <w:r>
        <w:rPr>
          <w:sz w:val="24"/>
          <w:szCs w:val="24"/>
        </w:rPr>
        <w:t xml:space="preserve">выявление и устранение причин и условий, способствующих нарушению прав и законных интересов совершеннолетних лиц, признанных в установленном порядке недееспособными или ограниченно дееспособными;</w:t>
      </w:r>
    </w:p>
    <w:p>
      <w:pPr>
        <w:jc w:val="both"/>
        <w:ind w:left="0" w:right="0" w:firstLine="566.92913385827"/>
        <w:spacing w:after="60"/>
      </w:pPr>
      <w:r>
        <w:rPr>
          <w:sz w:val="24"/>
          <w:szCs w:val="24"/>
        </w:rPr>
        <w:t xml:space="preserve">информирование органа опеки и попечительства о выявленных нарушениях для принятия мер к должностным лицам, допустившим факты ненадлежащего исполнения функций по опеке и попечительству;</w:t>
      </w:r>
    </w:p>
    <w:p>
      <w:pPr>
        <w:jc w:val="both"/>
        <w:ind w:left="0" w:right="0" w:firstLine="566.92913385827"/>
        <w:spacing w:after="60"/>
      </w:pPr>
      <w:r>
        <w:rPr>
          <w:sz w:val="24"/>
          <w:szCs w:val="24"/>
        </w:rPr>
        <w:t xml:space="preserve">разработка мероприятий, направленных на устранение проблем, возникающих при решении вопросов опеки и попечительства над совершеннолетними лицами;</w:t>
      </w:r>
    </w:p>
    <w:p>
      <w:pPr>
        <w:jc w:val="both"/>
        <w:ind w:left="0" w:right="0" w:firstLine="566.92913385827"/>
        <w:spacing w:after="60"/>
      </w:pPr>
      <w:r>
        <w:rPr>
          <w:sz w:val="24"/>
          <w:szCs w:val="24"/>
        </w:rPr>
        <w:t xml:space="preserve">оказание методической помощи заинтересованным государственным органам и организациям по вопросам опеки и попечительства над совершеннолетними лицами;</w:t>
      </w:r>
    </w:p>
    <w:p>
      <w:pPr>
        <w:jc w:val="both"/>
        <w:ind w:left="0" w:right="0" w:firstLine="566.92913385827"/>
        <w:spacing w:after="60"/>
      </w:pPr>
      <w:r>
        <w:rPr>
          <w:sz w:val="24"/>
          <w:szCs w:val="24"/>
        </w:rPr>
        <w:t xml:space="preserve">подготовка предложений по совершенствованию правового регулирования вопросов опеки и попечительства над совершеннолетними лицами.</w:t>
      </w:r>
      <w:r>
        <w:rPr>
          <w:sz w:val="24"/>
          <w:szCs w:val="24"/>
        </w:rPr>
        <w:t xml:space="preserve">»</w:t>
      </w:r>
      <w:r>
        <w:rPr>
          <w:sz w:val="24"/>
          <w:szCs w:val="24"/>
        </w:rPr>
        <w:t xml:space="preserve">;</w:t>
      </w:r>
    </w:p>
    <w:p>
      <w:pPr>
        <w:jc w:val="both"/>
        <w:ind w:left="0" w:right="0" w:firstLine="566.92913385827"/>
        <w:spacing w:after="60"/>
      </w:pPr>
      <w:r>
        <w:rPr>
          <w:sz w:val="24"/>
          <w:szCs w:val="24"/>
        </w:rPr>
        <w:t xml:space="preserve">первое предложение части первой пункта 11 дополнить словами «, но не реже одного раза в шесть месяцев»;</w:t>
      </w:r>
    </w:p>
    <w:p>
      <w:pPr>
        <w:jc w:val="both"/>
        <w:ind w:left="0" w:right="0" w:firstLine="566.92913385827"/>
        <w:spacing w:after="60"/>
      </w:pPr>
      <w:r>
        <w:rPr>
          <w:sz w:val="24"/>
          <w:szCs w:val="24"/>
        </w:rPr>
        <w:t xml:space="preserve">в пункте 13:</w:t>
      </w:r>
    </w:p>
    <w:p>
      <w:pPr>
        <w:jc w:val="both"/>
        <w:ind w:left="0" w:right="0" w:firstLine="566.92913385827"/>
        <w:spacing w:after="60"/>
      </w:pPr>
      <w:r>
        <w:rPr>
          <w:sz w:val="24"/>
          <w:szCs w:val="24"/>
        </w:rPr>
        <w:t xml:space="preserve">после части первой дополнить пункт частью следующего содержания:</w:t>
      </w:r>
    </w:p>
    <w:p>
      <w:pPr>
        <w:jc w:val="both"/>
        <w:ind w:left="0" w:right="0" w:firstLine="566.92913385827"/>
        <w:spacing w:after="60"/>
      </w:pPr>
      <w:r>
        <w:rPr>
          <w:sz w:val="24"/>
          <w:szCs w:val="24"/>
        </w:rPr>
        <w:t xml:space="preserve">«В случае несогласия с решением, принятым на заседании координационного совета, член координационного совета вправе в письменном виде изложить свое мнение, которое подлежит приобщению к протоколу.»;</w:t>
      </w:r>
    </w:p>
    <w:p>
      <w:pPr>
        <w:jc w:val="both"/>
        <w:ind w:left="0" w:right="0" w:firstLine="566.92913385827"/>
        <w:spacing w:after="60"/>
      </w:pPr>
      <w:r>
        <w:rPr>
          <w:sz w:val="24"/>
          <w:szCs w:val="24"/>
        </w:rPr>
        <w:t xml:space="preserve">дополнить пункт частью следующего содержания:</w:t>
      </w:r>
    </w:p>
    <w:p>
      <w:pPr>
        <w:jc w:val="both"/>
        <w:ind w:left="0" w:right="0" w:firstLine="566.92913385827"/>
        <w:spacing w:after="60"/>
      </w:pPr>
      <w:r>
        <w:rPr>
          <w:sz w:val="24"/>
          <w:szCs w:val="24"/>
        </w:rPr>
        <w:t xml:space="preserve">«Решение доводится до сведения членов координационного совета и заинтересованных лиц не позднее двух рабочих дней после его принятия.».</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526" w:type="dxa"/>
        <w:gridCol w:w="1474" w:type="dxa"/>
      </w:tblGrid>
      <w:tblPr>
        <w:tblW w:w="5000" w:type="pct"/>
        <w:tblLayout w:type="autofit"/>
      </w:tblPr>
      <w:tr>
        <w:trPr/>
        <w:tc>
          <w:tcPr>
            <w:tcW w:w="3526" w:type="pct"/>
            <w:vAlign w:val="top"/>
            <w:vMerge w:val="restart"/>
          </w:tcPr>
          <w:p>
            <w:pPr>
              <w:jc w:val="both"/>
              <w:ind w:left="0" w:right="0" w:firstLine="566.92913385827"/>
              <w:spacing w:after="60"/>
            </w:pPr>
            <w:r>
              <w:rPr>
                <w:sz w:val="24"/>
                <w:szCs w:val="24"/>
              </w:rPr>
              <w:t xml:space="preserve"> </w:t>
            </w:r>
          </w:p>
        </w:tc>
        <w:tc>
          <w:tcPr>
            <w:tcW w:w="1474" w:type="pct"/>
            <w:vAlign w:val="top"/>
            <w:vMerge w:val="restart"/>
          </w:tcPr>
          <w:p>
            <w:pPr>
              <w:spacing w:after="28.000005"/>
            </w:pPr>
            <w:r>
              <w:rPr>
                <w:sz w:val="22"/>
                <w:szCs w:val="22"/>
              </w:rPr>
              <w:t xml:space="preserve">Приложение 3</w:t>
            </w:r>
          </w:p>
          <w:p>
            <w:pPr>
              <w:spacing w:after="60"/>
            </w:pPr>
            <w:r>
              <w:rPr>
                <w:sz w:val="22"/>
                <w:szCs w:val="22"/>
              </w:rPr>
              <w:t xml:space="preserve">к Положению об органах</w:t>
            </w:r>
            <w:br/>
            <w:r>
              <w:rPr>
                <w:sz w:val="22"/>
                <w:szCs w:val="22"/>
              </w:rPr>
              <w:t xml:space="preserve">опеки и попечительства</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26.05.2026 № 260)</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both"/>
        <w:ind w:left="0" w:right="0" w:firstLine="566.92913385827"/>
        <w:spacing w:after="60"/>
      </w:pPr>
      <w:r>
        <w:rPr>
          <w:sz w:val="24"/>
          <w:szCs w:val="24"/>
        </w:rPr>
        <w:t xml:space="preserve"> </w:t>
      </w:r>
    </w:p>
    <w:tbl>
      <w:tblGrid>
        <w:gridCol w:w="758" w:type="dxa"/>
        <w:gridCol w:w="1818" w:type="dxa"/>
        <w:gridCol/>
        <w:gridCol/>
      </w:tblGrid>
      <w:tblPr>
        <w:tblW w:w="5000" w:type="pct"/>
        <w:tblLayout w:type="autofit"/>
      </w:tblPr>
      <w:tr>
        <w:trPr/>
        <w:tc>
          <w:tcPr>
            <w:tcW w:w="2576" w:type="pct"/>
            <w:vAlign w:val="top"/>
            <w:tcBorders>
              <w:top w:val="single" w:sz="5" w:color="000000"/>
              <w:left w:val="single" w:sz="5" w:color="000000"/>
              <w:right w:val="single" w:sz="5" w:color="000000"/>
            </w:tcBorders>
            <w:gridSpan w:val="2"/>
            <w:vMerge w:val="restart"/>
          </w:tcPr>
          <w:p>
            <w:pPr>
              <w:jc w:val="center"/>
              <w:spacing w:before="240" w:after="240" w:line="240" w:lineRule="auto"/>
            </w:pPr>
            <w:r>
              <w:rPr>
                <w:sz w:val="20"/>
                <w:szCs w:val="20"/>
              </w:rPr>
              <w:t xml:space="preserve">УДОСТОВЕРЕНИЕ № _____</w:t>
            </w:r>
            <w:br/>
            <w:r>
              <w:rPr>
                <w:sz w:val="20"/>
                <w:szCs w:val="20"/>
              </w:rPr>
              <w:t xml:space="preserve">на право представления интересов подопечного</w:t>
            </w:r>
          </w:p>
        </w:tc>
        <w:tc>
          <w:tcPr>
            <w:tcW w:w="2424" w:type="pct"/>
            <w:vAlign w:val="top"/>
            <w:tcBorders>
              <w:top w:val="single" w:sz="5" w:color="000000"/>
              <w:left w:val="single" w:sz="5" w:color="000000"/>
              <w:right w:val="single" w:sz="5" w:color="000000"/>
            </w:tcBorders>
            <w:gridSpan w:val="2"/>
            <w:vMerge w:val="restart"/>
          </w:tcPr>
          <w:p>
            <w:pPr>
              <w:jc w:val="center"/>
              <w:spacing w:before="120" w:after="45" w:line="240" w:lineRule="auto"/>
            </w:pPr>
            <w:r>
              <w:rPr>
                <w:sz w:val="20"/>
                <w:szCs w:val="20"/>
              </w:rPr>
              <w:t xml:space="preserve">Является опекуном</w:t>
            </w:r>
            <w:br/>
            <w:r>
              <w:rPr>
                <w:sz w:val="20"/>
                <w:szCs w:val="20"/>
              </w:rPr>
              <w:t xml:space="preserve">недееспособного</w:t>
            </w:r>
          </w:p>
          <w:p>
            <w:pPr>
              <w:jc w:val="left"/>
              <w:spacing w:before="120" w:after="45" w:line="240" w:lineRule="auto"/>
            </w:pPr>
            <w:r>
              <w:rPr>
                <w:sz w:val="20"/>
                <w:szCs w:val="20"/>
              </w:rPr>
              <w:t xml:space="preserve">__________________________________________</w:t>
            </w:r>
          </w:p>
          <w:p>
            <w:pPr>
              <w:jc w:val="left"/>
              <w:ind w:left="493.93825771779" w:right="0"/>
              <w:spacing w:before="45" w:after="45" w:line="240" w:lineRule="auto"/>
            </w:pPr>
            <w:r>
              <w:rPr>
                <w:sz w:val="20"/>
                <w:szCs w:val="20"/>
              </w:rPr>
              <w:t xml:space="preserve">(фамилия, собственное имя, отчество</w:t>
            </w:r>
          </w:p>
          <w:p>
            <w:pPr>
              <w:jc w:val="left"/>
              <w:spacing w:before="45" w:after="45" w:line="240" w:lineRule="auto"/>
            </w:pPr>
            <w:r>
              <w:rPr>
                <w:sz w:val="20"/>
                <w:szCs w:val="20"/>
              </w:rPr>
              <w:t xml:space="preserve">__________________________________________</w:t>
            </w:r>
          </w:p>
          <w:p>
            <w:pPr>
              <w:jc w:val="left"/>
              <w:ind w:left="395.95050618673" w:right="0"/>
              <w:spacing w:before="45" w:after="45" w:line="240" w:lineRule="auto"/>
            </w:pPr>
            <w:r>
              <w:rPr>
                <w:sz w:val="20"/>
                <w:szCs w:val="20"/>
              </w:rPr>
              <w:t xml:space="preserve">(если таковое имеется) недееспособного,</w:t>
            </w:r>
          </w:p>
          <w:p>
            <w:pPr>
              <w:jc w:val="left"/>
              <w:spacing w:before="45" w:after="45" w:line="240" w:lineRule="auto"/>
            </w:pPr>
            <w:r>
              <w:rPr>
                <w:sz w:val="20"/>
                <w:szCs w:val="20"/>
              </w:rPr>
              <w:t xml:space="preserve">__________________________________________</w:t>
            </w:r>
          </w:p>
          <w:p>
            <w:pPr>
              <w:jc w:val="left"/>
              <w:ind w:left="1534.8081489814" w:right="0"/>
              <w:spacing w:before="45" w:after="45" w:line="240" w:lineRule="auto"/>
            </w:pPr>
            <w:r>
              <w:rPr>
                <w:sz w:val="20"/>
                <w:szCs w:val="20"/>
              </w:rPr>
              <w:t xml:space="preserve">дата рождения)</w:t>
            </w:r>
          </w:p>
          <w:p>
            <w:pPr>
              <w:jc w:val="left"/>
              <w:spacing w:before="45" w:after="45" w:line="240" w:lineRule="auto"/>
            </w:pPr>
            <w:r>
              <w:rPr>
                <w:sz w:val="20"/>
                <w:szCs w:val="20"/>
              </w:rPr>
              <w:t xml:space="preserve">Удостоверение действительно _________________</w:t>
            </w:r>
          </w:p>
        </w:tc>
      </w:tr>
      <w:tr>
        <w:trPr/>
        <w:tc>
          <w:tcPr>
            <w:tcW w:w="758" w:type="pct"/>
            <w:vAlign w:val="top"/>
            <w:tcBorders>
              <w:left w:val="single" w:sz="5" w:color="000000"/>
            </w:tcBorders>
            <w:vMerge w:val="restart"/>
          </w:tcPr>
          <w:p>
            <w:pPr>
              <w:jc w:val="center"/>
              <w:spacing w:before="45" w:after="45" w:line="240" w:lineRule="auto"/>
            </w:pPr>
            <w:r>
              <w:rPr>
                <w:sz w:val="20"/>
                <w:szCs w:val="20"/>
              </w:rPr>
              <w:t xml:space="preserve">место</w:t>
            </w:r>
            <w:br/>
            <w:r>
              <w:rPr>
                <w:sz w:val="20"/>
                <w:szCs w:val="20"/>
              </w:rPr>
              <w:t xml:space="preserve">для</w:t>
            </w:r>
            <w:br/>
            <w:r>
              <w:rPr>
                <w:sz w:val="20"/>
                <w:szCs w:val="20"/>
              </w:rPr>
              <w:t xml:space="preserve">фотографии</w:t>
            </w:r>
          </w:p>
        </w:tc>
        <w:tc>
          <w:tcPr>
            <w:tcW w:w="1818" w:type="pct"/>
            <w:vAlign w:val="top"/>
            <w:tcBorders>
              <w:right w:val="single" w:sz="5" w:color="000000"/>
            </w:tcBorders>
            <w:vMerge w:val="restart"/>
          </w:tcPr>
          <w:p>
            <w:pPr>
              <w:jc w:val="left"/>
              <w:spacing w:before="45" w:after="45" w:line="240" w:lineRule="auto"/>
            </w:pPr>
            <w:r>
              <w:rPr>
                <w:sz w:val="20"/>
                <w:szCs w:val="20"/>
              </w:rPr>
              <w:t xml:space="preserve">Фамилия _______________________</w:t>
            </w:r>
            <w:br/>
            <w:r>
              <w:rPr>
                <w:sz w:val="20"/>
                <w:szCs w:val="20"/>
              </w:rPr>
              <w:t xml:space="preserve">Собственное имя ________________</w:t>
            </w:r>
            <w:br/>
            <w:r>
              <w:rPr>
                <w:sz w:val="20"/>
                <w:szCs w:val="20"/>
              </w:rPr>
              <w:t xml:space="preserve">Отчество ______________________</w:t>
            </w:r>
          </w:p>
          <w:p>
            <w:pPr>
              <w:jc w:val="left"/>
              <w:ind w:left="955.88051493563" w:right="0"/>
              <w:spacing w:before="45" w:after="45" w:line="240" w:lineRule="auto"/>
            </w:pPr>
            <w:r>
              <w:rPr>
                <w:sz w:val="20"/>
                <w:szCs w:val="20"/>
              </w:rPr>
              <w:t xml:space="preserve">(если таковое имеется)</w:t>
            </w:r>
          </w:p>
        </w:tc>
        <w:tc>
          <w:tcPr>
            <w:vAlign w:val="top"/>
            <w:tcBorders>
              <w:right w:val="single" w:sz="5" w:color="000000"/>
            </w:tcBorders>
            <w:vMerge w:val="continue"/>
          </w:tcPr>
          <w:p/>
        </w:tc>
        <w:tc>
          <w:tcPr>
            <w:vAlign w:val="top"/>
            <w:tcBorders>
              <w:right w:val="single" w:sz="5" w:color="000000"/>
            </w:tcBorders>
            <w:vMerge w:val="continue"/>
          </w:tcPr>
          <w:p/>
        </w:tc>
      </w:tr>
      <w:tr>
        <w:trPr/>
        <w:tc>
          <w:tcPr>
            <w:vAlign w:val="bottom"/>
            <w:tcBorders>
              <w:left w:val="single" w:sz="5" w:color="000000"/>
            </w:tcBorders>
            <w:vMerge w:val="continue"/>
          </w:tcPr>
          <w:p/>
        </w:tc>
        <w:tc>
          <w:tcPr>
            <w:vAlign w:val="bottom"/>
            <w:tcBorders>
              <w:left w:val="single" w:sz="5" w:color="000000"/>
            </w:tcBorders>
            <w:vMerge w:val="continue"/>
          </w:tcPr>
          <w:p/>
        </w:tc>
        <w:tc>
          <w:tcPr>
            <w:tcW w:w="1818" w:type="pct"/>
            <w:vAlign w:val="bottom"/>
            <w:tcBorders>
              <w:left w:val="single" w:sz="5" w:color="000000"/>
            </w:tcBorders>
            <w:vMerge w:val="restart"/>
          </w:tcPr>
          <w:p>
            <w:pPr>
              <w:jc w:val="left"/>
              <w:ind w:left="0" w:right="0" w:firstLine="0"/>
              <w:spacing w:after="60"/>
            </w:pPr>
            <w:r>
              <w:rPr>
                <w:sz w:val="24"/>
                <w:szCs w:val="24"/>
              </w:rPr>
              <w:t xml:space="preserve">__________________________</w:t>
            </w:r>
          </w:p>
          <w:p>
            <w:pPr>
              <w:jc w:val="left"/>
              <w:ind w:left="304.96187976503" w:right="0" w:firstLine="0"/>
              <w:spacing w:after="60"/>
            </w:pPr>
            <w:r>
              <w:rPr>
                <w:sz w:val="20"/>
                <w:szCs w:val="20"/>
              </w:rPr>
              <w:t xml:space="preserve">(фамилия, собственное имя,</w:t>
            </w:r>
          </w:p>
          <w:p>
            <w:pPr>
              <w:jc w:val="left"/>
              <w:ind w:left="0" w:right="0" w:firstLine="0"/>
              <w:spacing w:after="60"/>
            </w:pPr>
            <w:r>
              <w:rPr>
                <w:sz w:val="24"/>
                <w:szCs w:val="24"/>
              </w:rPr>
              <w:t xml:space="preserve">__________________________</w:t>
            </w:r>
          </w:p>
        </w:tc>
        <w:tc>
          <w:tcPr>
            <w:tcW w:w="606" w:type="pct"/>
            <w:vAlign w:val="bottom"/>
            <w:tcBorders>
              <w:right w:val="single" w:sz="5" w:color="000000"/>
            </w:tcBorders>
            <w:vMerge w:val="restart"/>
          </w:tcPr>
          <w:p>
            <w:pPr>
              <w:jc w:val="center"/>
              <w:ind w:left="0" w:right="0" w:firstLine="0"/>
              <w:spacing w:after="60"/>
            </w:pPr>
            <w:r>
              <w:rPr>
                <w:sz w:val="24"/>
                <w:szCs w:val="24"/>
              </w:rPr>
              <w:t xml:space="preserve">________</w:t>
            </w:r>
          </w:p>
        </w:tc>
      </w:tr>
      <w:tr>
        <w:trPr/>
        <w:tc>
          <w:tcPr>
            <w:vAlign w:val="top"/>
            <w:tcBorders>
              <w:left w:val="single" w:sz="5" w:color="000000"/>
            </w:tcBorders>
            <w:vMerge w:val="continue"/>
          </w:tcPr>
          <w:p/>
        </w:tc>
        <w:tc>
          <w:tcPr>
            <w:vAlign w:val="top"/>
            <w:tcBorders>
              <w:left w:val="single" w:sz="5" w:color="000000"/>
            </w:tcBorders>
            <w:vMerge w:val="continue"/>
          </w:tcPr>
          <w:p/>
        </w:tc>
        <w:tc>
          <w:tcPr>
            <w:tcW w:w="1818" w:type="pct"/>
            <w:vAlign w:val="top"/>
            <w:tcBorders>
              <w:left w:val="single" w:sz="5" w:color="000000"/>
            </w:tcBorders>
            <w:vMerge w:val="restart"/>
          </w:tcPr>
          <w:p>
            <w:pPr>
              <w:jc w:val="center"/>
              <w:ind w:left="0" w:right="152.98087739033"/>
              <w:spacing w:before="45" w:after="45" w:line="240" w:lineRule="auto"/>
            </w:pPr>
            <w:r>
              <w:rPr>
                <w:sz w:val="20"/>
                <w:szCs w:val="20"/>
              </w:rPr>
              <w:t xml:space="preserve">отчество (если таковое имеется) руководителя структурного подразделения районного, городского исполкомов, местной администрации района в городе, осуществляющего государственно-властные полномочия в сфере труда, занятости и социальной защиты)</w:t>
            </w:r>
          </w:p>
        </w:tc>
        <w:tc>
          <w:tcPr>
            <w:tcW w:w="606" w:type="pct"/>
            <w:vAlign w:val="top"/>
            <w:tcBorders>
              <w:right w:val="single" w:sz="5" w:color="000000"/>
            </w:tcBorders>
            <w:vMerge w:val="restart"/>
          </w:tcPr>
          <w:p>
            <w:pPr>
              <w:jc w:val="center"/>
              <w:spacing w:before="45" w:after="45" w:line="240" w:lineRule="auto"/>
            </w:pPr>
            <w:r>
              <w:rPr>
                <w:sz w:val="20"/>
                <w:szCs w:val="20"/>
              </w:rPr>
              <w:t xml:space="preserve">(подпись)</w:t>
            </w:r>
          </w:p>
        </w:tc>
      </w:tr>
      <w:tr>
        <w:trPr/>
        <w:tc>
          <w:tcPr>
            <w:tcW w:w="2576" w:type="pct"/>
            <w:vAlign w:val="top"/>
            <w:tcBorders>
              <w:left w:val="single" w:sz="5" w:color="000000"/>
              <w:right w:val="single" w:sz="5" w:color="000000"/>
            </w:tcBorders>
            <w:gridSpan w:val="2"/>
            <w:vMerge w:val="restart"/>
          </w:tcPr>
          <w:p>
            <w:pPr>
              <w:jc w:val="left"/>
              <w:spacing w:before="45" w:after="45" w:line="240" w:lineRule="auto"/>
            </w:pPr>
            <w:r>
              <w:rPr>
                <w:sz w:val="20"/>
                <w:szCs w:val="20"/>
              </w:rPr>
              <w:t xml:space="preserve">Согласно решению ____________________________</w:t>
            </w:r>
          </w:p>
          <w:p>
            <w:pPr>
              <w:jc w:val="left"/>
              <w:ind w:left="2508.6864141982" w:right="0"/>
              <w:spacing w:before="45" w:after="45" w:line="240" w:lineRule="auto"/>
            </w:pPr>
            <w:r>
              <w:rPr>
                <w:sz w:val="20"/>
                <w:szCs w:val="20"/>
              </w:rPr>
              <w:t xml:space="preserve">(орган опеки</w:t>
            </w:r>
          </w:p>
          <w:p>
            <w:pPr>
              <w:jc w:val="left"/>
              <w:spacing w:before="45" w:after="45" w:line="240" w:lineRule="auto"/>
            </w:pPr>
            <w:r>
              <w:rPr>
                <w:sz w:val="20"/>
                <w:szCs w:val="20"/>
              </w:rPr>
              <w:t xml:space="preserve">_____________________________________________</w:t>
            </w:r>
          </w:p>
          <w:p>
            <w:pPr>
              <w:jc w:val="left"/>
              <w:ind w:left="1513.8107736533" w:right="0"/>
              <w:spacing w:before="45" w:after="45" w:line="240" w:lineRule="auto"/>
            </w:pPr>
            <w:r>
              <w:rPr>
                <w:sz w:val="20"/>
                <w:szCs w:val="20"/>
              </w:rPr>
              <w:t xml:space="preserve">и попечительства)</w:t>
            </w:r>
          </w:p>
          <w:p>
            <w:pPr>
              <w:jc w:val="left"/>
              <w:spacing w:before="45" w:after="45" w:line="240" w:lineRule="auto"/>
            </w:pPr>
            <w:r>
              <w:rPr>
                <w:sz w:val="20"/>
                <w:szCs w:val="20"/>
              </w:rPr>
              <w:t xml:space="preserve">__________________________________________</w:t>
            </w:r>
            <w:br/>
            <w:r>
              <w:rPr>
                <w:sz w:val="20"/>
                <w:szCs w:val="20"/>
              </w:rPr>
              <w:t xml:space="preserve">__________________________________________</w:t>
            </w:r>
            <w:br/>
            <w:r>
              <w:rPr>
                <w:sz w:val="20"/>
                <w:szCs w:val="20"/>
              </w:rPr>
              <w:t xml:space="preserve">от __ ____________ 20__ г. № _______</w:t>
            </w:r>
          </w:p>
        </w:tc>
        <w:tc>
          <w:tcPr>
            <w:vAlign w:val="top"/>
            <w:tcBorders>
              <w:right w:val="single" w:sz="5" w:color="000000"/>
            </w:tcBorders>
            <w:vMerge w:val="continue"/>
          </w:tcPr>
          <w:p/>
        </w:tc>
        <w:tc>
          <w:tcPr>
            <w:vAlign w:val="top"/>
            <w:tcBorders>
              <w:right w:val="single" w:sz="5" w:color="000000"/>
            </w:tcBorders>
            <w:vMerge w:val="continue"/>
          </w:tcPr>
          <w:p/>
        </w:tc>
      </w:tr>
      <w:tr>
        <w:trPr/>
        <w:tc>
          <w:tcPr>
            <w:tcW w:w="2576" w:type="pct"/>
            <w:vAlign w:val="top"/>
            <w:tcBorders>
              <w:left w:val="single" w:sz="5" w:color="000000"/>
              <w:right w:val="single" w:sz="5" w:color="000000"/>
            </w:tcBorders>
            <w:gridSpan w:val="2"/>
            <w:vMerge w:val="restart"/>
          </w:tcPr>
          <w:p>
            <w:pPr>
              <w:jc w:val="left"/>
              <w:spacing w:before="45" w:after="45" w:line="240" w:lineRule="auto"/>
            </w:pPr>
            <w:r>
              <w:rPr>
                <w:sz w:val="20"/>
                <w:szCs w:val="20"/>
              </w:rPr>
              <w:t xml:space="preserve"> </w:t>
            </w:r>
          </w:p>
        </w:tc>
        <w:tc>
          <w:tcPr>
            <w:vAlign w:val="top"/>
            <w:tcBorders>
              <w:right w:val="single" w:sz="5" w:color="000000"/>
            </w:tcBorders>
            <w:vMerge w:val="continue"/>
          </w:tcPr>
          <w:p/>
        </w:tc>
        <w:tc>
          <w:tcPr>
            <w:vAlign w:val="top"/>
            <w:tcBorders>
              <w:right w:val="single" w:sz="5" w:color="000000"/>
            </w:tcBorders>
            <w:vMerge w:val="continue"/>
          </w:tcPr>
          <w:p/>
        </w:tc>
      </w:tr>
      <w:tr>
        <w:trPr/>
        <w:tc>
          <w:tcPr>
            <w:tcW w:w="2576" w:type="pct"/>
            <w:vAlign w:val="center"/>
            <w:tcBorders>
              <w:left w:val="single" w:sz="5" w:color="000000"/>
              <w:right w:val="single" w:sz="5" w:color="000000"/>
            </w:tcBorders>
            <w:gridSpan w:val="2"/>
            <w:vMerge w:val="restart"/>
          </w:tcPr>
          <w:p>
            <w:pPr>
              <w:jc w:val="left"/>
              <w:spacing w:before="45" w:after="45" w:line="240" w:lineRule="auto"/>
            </w:pPr>
            <w:r>
              <w:rPr>
                <w:sz w:val="20"/>
                <w:szCs w:val="20"/>
              </w:rPr>
              <w:t xml:space="preserve"> </w:t>
            </w:r>
          </w:p>
        </w:tc>
        <w:tc>
          <w:tcPr>
            <w:tcW w:w="2424" w:type="pct"/>
            <w:vAlign w:val="top"/>
            <w:tcBorders>
              <w:left w:val="single" w:sz="5" w:color="000000"/>
              <w:right w:val="single" w:sz="5" w:color="000000"/>
            </w:tcBorders>
            <w:gridSpan w:val="2"/>
            <w:vMerge w:val="restart"/>
          </w:tcPr>
          <w:p>
            <w:pPr>
              <w:jc w:val="left"/>
              <w:spacing w:before="45" w:after="45" w:line="240" w:lineRule="auto"/>
            </w:pPr>
            <w:r>
              <w:rPr>
                <w:sz w:val="20"/>
                <w:szCs w:val="20"/>
              </w:rPr>
              <w:t xml:space="preserve">М.П.</w:t>
            </w:r>
          </w:p>
        </w:tc>
      </w:tr>
      <w:tr>
        <w:trPr/>
        <w:tc>
          <w:tcPr>
            <w:tcW w:w="2576" w:type="pct"/>
            <w:vAlign w:val="center"/>
            <w:tcBorders>
              <w:left w:val="single" w:sz="5" w:color="000000"/>
              <w:right w:val="single" w:sz="5" w:color="000000"/>
              <w:bottom w:val="single" w:sz="5" w:color="000000"/>
            </w:tcBorders>
            <w:gridSpan w:val="2"/>
            <w:vMerge w:val="restart"/>
          </w:tcPr>
          <w:p>
            <w:pPr>
              <w:jc w:val="left"/>
              <w:spacing w:before="45" w:after="45" w:line="240" w:lineRule="auto"/>
            </w:pPr>
            <w:r>
              <w:rPr>
                <w:sz w:val="20"/>
                <w:szCs w:val="20"/>
              </w:rPr>
              <w:t xml:space="preserve"> </w:t>
            </w:r>
          </w:p>
        </w:tc>
        <w:tc>
          <w:tcPr>
            <w:tcW w:w="2424" w:type="pct"/>
            <w:vAlign w:val="top"/>
            <w:tcBorders>
              <w:left w:val="single" w:sz="5" w:color="000000"/>
              <w:right w:val="single" w:sz="5" w:color="000000"/>
              <w:bottom w:val="single" w:sz="5" w:color="000000"/>
            </w:tcBorders>
            <w:gridSpan w:val="2"/>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526" w:type="dxa"/>
        <w:gridCol w:w="1474" w:type="dxa"/>
      </w:tblGrid>
      <w:tblPr>
        <w:tblW w:w="5000" w:type="pct"/>
        <w:tblLayout w:type="autofit"/>
      </w:tblPr>
      <w:tr>
        <w:trPr/>
        <w:tc>
          <w:tcPr>
            <w:tcW w:w="3526" w:type="pct"/>
            <w:vAlign w:val="top"/>
            <w:vMerge w:val="restart"/>
          </w:tcPr>
          <w:p>
            <w:pPr>
              <w:jc w:val="both"/>
              <w:ind w:left="0" w:right="0" w:firstLine="566.92913385827"/>
              <w:spacing w:after="60"/>
            </w:pPr>
            <w:r>
              <w:rPr>
                <w:sz w:val="24"/>
                <w:szCs w:val="24"/>
              </w:rPr>
              <w:t xml:space="preserve"> </w:t>
            </w:r>
          </w:p>
        </w:tc>
        <w:tc>
          <w:tcPr>
            <w:tcW w:w="1474" w:type="pct"/>
            <w:vAlign w:val="top"/>
            <w:vMerge w:val="restart"/>
          </w:tcPr>
          <w:p>
            <w:pPr>
              <w:spacing w:after="28.000005"/>
            </w:pPr>
            <w:r>
              <w:rPr>
                <w:sz w:val="22"/>
                <w:szCs w:val="22"/>
              </w:rPr>
              <w:t xml:space="preserve">Приложение 3</w:t>
            </w:r>
            <w:r>
              <w:rPr>
                <w:sz w:val="22"/>
                <w:szCs w:val="22"/>
                <w:vertAlign w:val="superscript"/>
              </w:rPr>
              <w:t xml:space="preserve">1</w:t>
            </w:r>
          </w:p>
          <w:p>
            <w:pPr>
              <w:spacing w:after="60"/>
            </w:pPr>
            <w:r>
              <w:rPr>
                <w:sz w:val="22"/>
                <w:szCs w:val="22"/>
              </w:rPr>
              <w:t xml:space="preserve">к Положению об органах</w:t>
            </w:r>
            <w:br/>
            <w:r>
              <w:rPr>
                <w:sz w:val="22"/>
                <w:szCs w:val="22"/>
              </w:rPr>
              <w:t xml:space="preserve">опеки и попечительства</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26.05.2026 № 260)</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both"/>
        <w:ind w:left="0" w:right="0" w:firstLine="566.92913385827"/>
        <w:spacing w:after="60"/>
      </w:pPr>
      <w:r>
        <w:rPr>
          <w:sz w:val="24"/>
          <w:szCs w:val="24"/>
        </w:rPr>
        <w:t xml:space="preserve"> </w:t>
      </w:r>
    </w:p>
    <w:tbl>
      <w:tblGrid>
        <w:gridCol w:w="758" w:type="dxa"/>
        <w:gridCol w:w="1818" w:type="dxa"/>
        <w:gridCol/>
        <w:gridCol/>
      </w:tblGrid>
      <w:tblPr>
        <w:tblW w:w="5000" w:type="pct"/>
        <w:tblLayout w:type="autofit"/>
      </w:tblPr>
      <w:tr>
        <w:trPr/>
        <w:tc>
          <w:tcPr>
            <w:tcW w:w="2576" w:type="pct"/>
            <w:vAlign w:val="top"/>
            <w:tcBorders>
              <w:top w:val="single" w:sz="5" w:color="000000"/>
              <w:left w:val="single" w:sz="5" w:color="000000"/>
              <w:right w:val="single" w:sz="5" w:color="000000"/>
            </w:tcBorders>
            <w:gridSpan w:val="2"/>
            <w:vMerge w:val="restart"/>
          </w:tcPr>
          <w:p>
            <w:pPr>
              <w:jc w:val="center"/>
              <w:spacing w:before="240" w:after="240" w:line="240" w:lineRule="auto"/>
            </w:pPr>
            <w:r>
              <w:rPr>
                <w:sz w:val="20"/>
                <w:szCs w:val="20"/>
              </w:rPr>
              <w:t xml:space="preserve">УДОСТОВЕРЕНИЕ № _____</w:t>
            </w:r>
            <w:br/>
            <w:r>
              <w:rPr>
                <w:sz w:val="20"/>
                <w:szCs w:val="20"/>
              </w:rPr>
              <w:t xml:space="preserve">на право представления интересов подопечного</w:t>
            </w:r>
          </w:p>
        </w:tc>
        <w:tc>
          <w:tcPr>
            <w:tcW w:w="2424" w:type="pct"/>
            <w:vAlign w:val="top"/>
            <w:tcBorders>
              <w:top w:val="single" w:sz="5" w:color="000000"/>
              <w:left w:val="single" w:sz="5" w:color="000000"/>
              <w:right w:val="single" w:sz="5" w:color="000000"/>
            </w:tcBorders>
            <w:gridSpan w:val="2"/>
            <w:vMerge w:val="restart"/>
          </w:tcPr>
          <w:p>
            <w:pPr>
              <w:jc w:val="center"/>
              <w:spacing w:before="120" w:after="45" w:line="240" w:lineRule="auto"/>
            </w:pPr>
            <w:r>
              <w:rPr>
                <w:sz w:val="20"/>
                <w:szCs w:val="20"/>
              </w:rPr>
              <w:t xml:space="preserve">Является попечителем</w:t>
            </w:r>
            <w:br/>
            <w:r>
              <w:rPr>
                <w:sz w:val="20"/>
                <w:szCs w:val="20"/>
              </w:rPr>
              <w:t xml:space="preserve">ограниченно дееспособного</w:t>
            </w:r>
          </w:p>
          <w:p>
            <w:pPr>
              <w:jc w:val="left"/>
              <w:spacing w:before="120" w:after="45" w:line="240" w:lineRule="auto"/>
            </w:pPr>
            <w:r>
              <w:rPr>
                <w:sz w:val="20"/>
                <w:szCs w:val="20"/>
              </w:rPr>
              <w:t xml:space="preserve">__________________________________________</w:t>
            </w:r>
          </w:p>
          <w:p>
            <w:pPr>
              <w:jc w:val="left"/>
              <w:ind w:left="493.93825771779" w:right="0"/>
              <w:spacing w:before="45" w:after="45" w:line="240" w:lineRule="auto"/>
            </w:pPr>
            <w:r>
              <w:rPr>
                <w:sz w:val="20"/>
                <w:szCs w:val="20"/>
              </w:rPr>
              <w:t xml:space="preserve">(фамилия, собственное имя, отчество</w:t>
            </w:r>
          </w:p>
          <w:p>
            <w:pPr>
              <w:jc w:val="left"/>
              <w:spacing w:before="45" w:after="45" w:line="240" w:lineRule="auto"/>
            </w:pPr>
            <w:r>
              <w:rPr>
                <w:sz w:val="20"/>
                <w:szCs w:val="20"/>
              </w:rPr>
              <w:t xml:space="preserve">__________________________________________</w:t>
            </w:r>
          </w:p>
          <w:p>
            <w:pPr>
              <w:jc w:val="left"/>
              <w:ind w:left="556.93038370204" w:right="0"/>
              <w:spacing w:before="45" w:after="45" w:line="240" w:lineRule="auto"/>
            </w:pPr>
            <w:r>
              <w:rPr>
                <w:sz w:val="20"/>
                <w:szCs w:val="20"/>
              </w:rPr>
              <w:t xml:space="preserve">(если таковое имеется) ограниченно</w:t>
            </w:r>
          </w:p>
          <w:p>
            <w:pPr>
              <w:jc w:val="left"/>
              <w:spacing w:before="45" w:after="45" w:line="240" w:lineRule="auto"/>
            </w:pPr>
            <w:r>
              <w:rPr>
                <w:sz w:val="20"/>
                <w:szCs w:val="20"/>
              </w:rPr>
              <w:t xml:space="preserve">__________________________________________</w:t>
            </w:r>
          </w:p>
          <w:p>
            <w:pPr>
              <w:jc w:val="left"/>
              <w:ind w:left="724.90938632671" w:right="0"/>
              <w:spacing w:before="45" w:after="45" w:line="240" w:lineRule="auto"/>
            </w:pPr>
            <w:r>
              <w:rPr>
                <w:sz w:val="20"/>
                <w:szCs w:val="20"/>
              </w:rPr>
              <w:t xml:space="preserve">дееспособного, дата рождения)</w:t>
            </w:r>
          </w:p>
          <w:p>
            <w:pPr>
              <w:jc w:val="left"/>
              <w:spacing w:before="45" w:after="45" w:line="240" w:lineRule="auto"/>
            </w:pPr>
            <w:r>
              <w:rPr>
                <w:sz w:val="20"/>
                <w:szCs w:val="20"/>
              </w:rPr>
              <w:t xml:space="preserve">Удостоверение действительно _________________</w:t>
            </w:r>
          </w:p>
        </w:tc>
      </w:tr>
      <w:tr>
        <w:trPr/>
        <w:tc>
          <w:tcPr>
            <w:tcW w:w="758" w:type="pct"/>
            <w:vAlign w:val="top"/>
            <w:tcBorders>
              <w:left w:val="single" w:sz="5" w:color="000000"/>
            </w:tcBorders>
            <w:vMerge w:val="restart"/>
          </w:tcPr>
          <w:p>
            <w:pPr>
              <w:jc w:val="center"/>
              <w:spacing w:before="45" w:after="45" w:line="240" w:lineRule="auto"/>
            </w:pPr>
            <w:r>
              <w:rPr>
                <w:sz w:val="20"/>
                <w:szCs w:val="20"/>
              </w:rPr>
              <w:t xml:space="preserve">место</w:t>
            </w:r>
            <w:br/>
            <w:r>
              <w:rPr>
                <w:sz w:val="20"/>
                <w:szCs w:val="20"/>
              </w:rPr>
              <w:t xml:space="preserve">для</w:t>
            </w:r>
            <w:br/>
            <w:r>
              <w:rPr>
                <w:sz w:val="20"/>
                <w:szCs w:val="20"/>
              </w:rPr>
              <w:t xml:space="preserve">фотографии</w:t>
            </w:r>
          </w:p>
        </w:tc>
        <w:tc>
          <w:tcPr>
            <w:tcW w:w="1818" w:type="pct"/>
            <w:vAlign w:val="top"/>
            <w:tcBorders>
              <w:right w:val="single" w:sz="5" w:color="000000"/>
            </w:tcBorders>
            <w:vMerge w:val="restart"/>
          </w:tcPr>
          <w:p>
            <w:pPr>
              <w:jc w:val="left"/>
              <w:spacing w:before="45" w:after="45" w:line="240" w:lineRule="auto"/>
            </w:pPr>
            <w:r>
              <w:rPr>
                <w:sz w:val="20"/>
                <w:szCs w:val="20"/>
              </w:rPr>
              <w:t xml:space="preserve">Фамилия _______________________</w:t>
            </w:r>
            <w:br/>
            <w:r>
              <w:rPr>
                <w:sz w:val="20"/>
                <w:szCs w:val="20"/>
              </w:rPr>
              <w:t xml:space="preserve">Собственное имя ________________</w:t>
            </w:r>
            <w:br/>
            <w:r>
              <w:rPr>
                <w:sz w:val="20"/>
                <w:szCs w:val="20"/>
              </w:rPr>
              <w:t xml:space="preserve">Отчество ______________________</w:t>
            </w:r>
          </w:p>
          <w:p>
            <w:pPr>
              <w:jc w:val="left"/>
              <w:ind w:left="955.88051493563" w:right="0"/>
              <w:spacing w:before="45" w:after="45" w:line="240" w:lineRule="auto"/>
            </w:pPr>
            <w:r>
              <w:rPr>
                <w:sz w:val="20"/>
                <w:szCs w:val="20"/>
              </w:rPr>
              <w:t xml:space="preserve">(если таковое имеется)</w:t>
            </w:r>
          </w:p>
        </w:tc>
        <w:tc>
          <w:tcPr>
            <w:vAlign w:val="top"/>
            <w:tcBorders>
              <w:right w:val="single" w:sz="5" w:color="000000"/>
            </w:tcBorders>
            <w:vMerge w:val="continue"/>
          </w:tcPr>
          <w:p/>
        </w:tc>
        <w:tc>
          <w:tcPr>
            <w:vAlign w:val="top"/>
            <w:tcBorders>
              <w:right w:val="single" w:sz="5" w:color="000000"/>
            </w:tcBorders>
            <w:vMerge w:val="continue"/>
          </w:tcPr>
          <w:p/>
        </w:tc>
      </w:tr>
      <w:tr>
        <w:trPr/>
        <w:tc>
          <w:tcPr>
            <w:vAlign w:val="bottom"/>
            <w:tcBorders>
              <w:left w:val="single" w:sz="5" w:color="000000"/>
            </w:tcBorders>
            <w:vMerge w:val="continue"/>
          </w:tcPr>
          <w:p/>
        </w:tc>
        <w:tc>
          <w:tcPr>
            <w:vAlign w:val="bottom"/>
            <w:tcBorders>
              <w:left w:val="single" w:sz="5" w:color="000000"/>
            </w:tcBorders>
            <w:vMerge w:val="continue"/>
          </w:tcPr>
          <w:p/>
        </w:tc>
        <w:tc>
          <w:tcPr>
            <w:tcW w:w="1818" w:type="pct"/>
            <w:vAlign w:val="bottom"/>
            <w:tcBorders>
              <w:left w:val="single" w:sz="5" w:color="000000"/>
            </w:tcBorders>
            <w:vMerge w:val="restart"/>
          </w:tcPr>
          <w:p>
            <w:pPr>
              <w:jc w:val="left"/>
              <w:ind w:left="0" w:right="0" w:firstLine="0"/>
              <w:spacing w:after="60"/>
            </w:pPr>
            <w:r>
              <w:rPr>
                <w:sz w:val="24"/>
                <w:szCs w:val="24"/>
              </w:rPr>
              <w:t xml:space="preserve">__________________________</w:t>
            </w:r>
          </w:p>
          <w:p>
            <w:pPr>
              <w:jc w:val="left"/>
              <w:ind w:left="332.95838020247" w:right="0" w:firstLine="0"/>
              <w:spacing w:after="60"/>
            </w:pPr>
            <w:r>
              <w:rPr>
                <w:sz w:val="20"/>
                <w:szCs w:val="20"/>
              </w:rPr>
              <w:t xml:space="preserve">(фамилия, собственное имя,</w:t>
            </w:r>
          </w:p>
          <w:p>
            <w:pPr>
              <w:jc w:val="left"/>
              <w:ind w:left="0" w:right="0" w:firstLine="0"/>
              <w:spacing w:after="60"/>
            </w:pPr>
            <w:r>
              <w:rPr>
                <w:sz w:val="24"/>
                <w:szCs w:val="24"/>
              </w:rPr>
              <w:t xml:space="preserve">__________________________</w:t>
            </w:r>
          </w:p>
        </w:tc>
        <w:tc>
          <w:tcPr>
            <w:tcW w:w="606" w:type="pct"/>
            <w:vAlign w:val="bottom"/>
            <w:tcBorders>
              <w:right w:val="single" w:sz="5" w:color="000000"/>
            </w:tcBorders>
            <w:vMerge w:val="restart"/>
          </w:tcPr>
          <w:p>
            <w:pPr>
              <w:jc w:val="center"/>
              <w:ind w:left="0" w:right="0" w:firstLine="0"/>
              <w:spacing w:after="60"/>
            </w:pPr>
            <w:r>
              <w:rPr>
                <w:sz w:val="24"/>
                <w:szCs w:val="24"/>
              </w:rPr>
              <w:t xml:space="preserve">________</w:t>
            </w:r>
          </w:p>
        </w:tc>
      </w:tr>
      <w:tr>
        <w:trPr/>
        <w:tc>
          <w:tcPr>
            <w:vAlign w:val="top"/>
            <w:tcBorders>
              <w:left w:val="single" w:sz="5" w:color="000000"/>
            </w:tcBorders>
            <w:vMerge w:val="continue"/>
          </w:tcPr>
          <w:p/>
        </w:tc>
        <w:tc>
          <w:tcPr>
            <w:vAlign w:val="top"/>
            <w:tcBorders>
              <w:left w:val="single" w:sz="5" w:color="000000"/>
            </w:tcBorders>
            <w:vMerge w:val="continue"/>
          </w:tcPr>
          <w:p/>
        </w:tc>
        <w:tc>
          <w:tcPr>
            <w:tcW w:w="1818" w:type="pct"/>
            <w:vAlign w:val="top"/>
            <w:tcBorders>
              <w:left w:val="single" w:sz="5" w:color="000000"/>
            </w:tcBorders>
            <w:vMerge w:val="restart"/>
          </w:tcPr>
          <w:p>
            <w:pPr>
              <w:jc w:val="center"/>
              <w:ind w:left="0" w:right="152.98087739033"/>
              <w:spacing w:before="45" w:after="45" w:line="240" w:lineRule="auto"/>
            </w:pPr>
            <w:r>
              <w:rPr>
                <w:sz w:val="20"/>
                <w:szCs w:val="20"/>
              </w:rPr>
              <w:t xml:space="preserve">отчество (если таковое имеется) руководителя структурного подразделения районного, городского исполкомов, местной администрации района в городе, осуществляющего государственно-властные полномочия в сфере труда, занятости и социальной защиты)</w:t>
            </w:r>
          </w:p>
        </w:tc>
        <w:tc>
          <w:tcPr>
            <w:tcW w:w="606" w:type="pct"/>
            <w:vAlign w:val="top"/>
            <w:tcBorders>
              <w:right w:val="single" w:sz="5" w:color="000000"/>
            </w:tcBorders>
            <w:vMerge w:val="restart"/>
          </w:tcPr>
          <w:p>
            <w:pPr>
              <w:jc w:val="center"/>
              <w:spacing w:before="45" w:after="45" w:line="240" w:lineRule="auto"/>
            </w:pPr>
            <w:r>
              <w:rPr>
                <w:sz w:val="20"/>
                <w:szCs w:val="20"/>
              </w:rPr>
              <w:t xml:space="preserve">(подпись)</w:t>
            </w:r>
          </w:p>
        </w:tc>
      </w:tr>
      <w:tr>
        <w:trPr/>
        <w:tc>
          <w:tcPr>
            <w:tcW w:w="2576" w:type="pct"/>
            <w:vAlign w:val="top"/>
            <w:tcBorders>
              <w:left w:val="single" w:sz="5" w:color="000000"/>
              <w:right w:val="single" w:sz="5" w:color="000000"/>
            </w:tcBorders>
            <w:gridSpan w:val="2"/>
            <w:vMerge w:val="restart"/>
          </w:tcPr>
          <w:p>
            <w:pPr>
              <w:jc w:val="left"/>
              <w:spacing w:before="45" w:after="45" w:line="240" w:lineRule="auto"/>
            </w:pPr>
            <w:r>
              <w:rPr>
                <w:sz w:val="20"/>
                <w:szCs w:val="20"/>
              </w:rPr>
              <w:t xml:space="preserve">Согласно решению ____________________________</w:t>
            </w:r>
          </w:p>
          <w:p>
            <w:pPr>
              <w:jc w:val="left"/>
              <w:ind w:left="2508.6864141982" w:right="0"/>
              <w:spacing w:before="45" w:after="45" w:line="240" w:lineRule="auto"/>
            </w:pPr>
            <w:r>
              <w:rPr>
                <w:sz w:val="20"/>
                <w:szCs w:val="20"/>
              </w:rPr>
              <w:t xml:space="preserve">(орган опеки</w:t>
            </w:r>
          </w:p>
          <w:p>
            <w:pPr>
              <w:jc w:val="left"/>
              <w:spacing w:before="45" w:after="45" w:line="240" w:lineRule="auto"/>
            </w:pPr>
            <w:r>
              <w:rPr>
                <w:sz w:val="20"/>
                <w:szCs w:val="20"/>
              </w:rPr>
              <w:t xml:space="preserve">_____________________________________________</w:t>
            </w:r>
          </w:p>
          <w:p>
            <w:pPr>
              <w:jc w:val="left"/>
              <w:ind w:left="1513.8107736533" w:right="0"/>
              <w:spacing w:before="45" w:after="45" w:line="240" w:lineRule="auto"/>
            </w:pPr>
            <w:r>
              <w:rPr>
                <w:sz w:val="20"/>
                <w:szCs w:val="20"/>
              </w:rPr>
              <w:t xml:space="preserve">и попечительства)</w:t>
            </w:r>
          </w:p>
          <w:p>
            <w:pPr>
              <w:jc w:val="left"/>
              <w:spacing w:before="45" w:after="45" w:line="240" w:lineRule="auto"/>
            </w:pPr>
            <w:r>
              <w:rPr>
                <w:sz w:val="20"/>
                <w:szCs w:val="20"/>
              </w:rPr>
              <w:t xml:space="preserve">__________________________________________</w:t>
            </w:r>
            <w:br/>
            <w:r>
              <w:rPr>
                <w:sz w:val="20"/>
                <w:szCs w:val="20"/>
              </w:rPr>
              <w:t xml:space="preserve">__________________________________________</w:t>
            </w:r>
            <w:br/>
            <w:r>
              <w:rPr>
                <w:sz w:val="20"/>
                <w:szCs w:val="20"/>
              </w:rPr>
              <w:t xml:space="preserve">от __ ____________ 20__ г. № _______</w:t>
            </w:r>
          </w:p>
        </w:tc>
        <w:tc>
          <w:tcPr>
            <w:vAlign w:val="top"/>
            <w:tcBorders>
              <w:right w:val="single" w:sz="5" w:color="000000"/>
            </w:tcBorders>
            <w:vMerge w:val="continue"/>
          </w:tcPr>
          <w:p/>
        </w:tc>
        <w:tc>
          <w:tcPr>
            <w:vAlign w:val="top"/>
            <w:tcBorders>
              <w:right w:val="single" w:sz="5" w:color="000000"/>
            </w:tcBorders>
            <w:vMerge w:val="continue"/>
          </w:tcPr>
          <w:p/>
        </w:tc>
      </w:tr>
      <w:tr>
        <w:trPr/>
        <w:tc>
          <w:tcPr>
            <w:tcW w:w="2576" w:type="pct"/>
            <w:vAlign w:val="top"/>
            <w:tcBorders>
              <w:left w:val="single" w:sz="5" w:color="000000"/>
              <w:right w:val="single" w:sz="5" w:color="000000"/>
            </w:tcBorders>
            <w:gridSpan w:val="2"/>
            <w:vMerge w:val="restart"/>
          </w:tcPr>
          <w:p>
            <w:pPr>
              <w:jc w:val="left"/>
              <w:spacing w:before="45" w:after="45" w:line="240" w:lineRule="auto"/>
            </w:pPr>
            <w:r>
              <w:rPr>
                <w:sz w:val="20"/>
                <w:szCs w:val="20"/>
              </w:rPr>
              <w:t xml:space="preserve"> </w:t>
            </w:r>
          </w:p>
        </w:tc>
        <w:tc>
          <w:tcPr>
            <w:vAlign w:val="top"/>
            <w:tcBorders>
              <w:right w:val="single" w:sz="5" w:color="000000"/>
            </w:tcBorders>
            <w:vMerge w:val="continue"/>
          </w:tcPr>
          <w:p/>
        </w:tc>
        <w:tc>
          <w:tcPr>
            <w:vAlign w:val="top"/>
            <w:tcBorders>
              <w:right w:val="single" w:sz="5" w:color="000000"/>
            </w:tcBorders>
            <w:vMerge w:val="continue"/>
          </w:tcPr>
          <w:p/>
        </w:tc>
      </w:tr>
      <w:tr>
        <w:trPr/>
        <w:tc>
          <w:tcPr>
            <w:tcW w:w="2576" w:type="pct"/>
            <w:vAlign w:val="center"/>
            <w:tcBorders>
              <w:left w:val="single" w:sz="5" w:color="000000"/>
              <w:right w:val="single" w:sz="5" w:color="000000"/>
            </w:tcBorders>
            <w:gridSpan w:val="2"/>
            <w:vMerge w:val="restart"/>
          </w:tcPr>
          <w:p>
            <w:pPr>
              <w:jc w:val="left"/>
              <w:spacing w:before="45" w:after="45" w:line="240" w:lineRule="auto"/>
            </w:pPr>
            <w:r>
              <w:rPr>
                <w:sz w:val="20"/>
                <w:szCs w:val="20"/>
              </w:rPr>
              <w:t xml:space="preserve"> </w:t>
            </w:r>
          </w:p>
        </w:tc>
        <w:tc>
          <w:tcPr>
            <w:tcW w:w="2424" w:type="pct"/>
            <w:vAlign w:val="top"/>
            <w:tcBorders>
              <w:left w:val="single" w:sz="5" w:color="000000"/>
              <w:right w:val="single" w:sz="5" w:color="000000"/>
            </w:tcBorders>
            <w:gridSpan w:val="2"/>
            <w:vMerge w:val="restart"/>
          </w:tcPr>
          <w:p>
            <w:pPr>
              <w:jc w:val="left"/>
              <w:spacing w:before="45" w:after="45" w:line="240" w:lineRule="auto"/>
            </w:pPr>
            <w:r>
              <w:rPr>
                <w:sz w:val="20"/>
                <w:szCs w:val="20"/>
              </w:rPr>
              <w:t xml:space="preserve">М.П.</w:t>
            </w:r>
          </w:p>
        </w:tc>
      </w:tr>
      <w:tr>
        <w:trPr/>
        <w:tc>
          <w:tcPr>
            <w:tcW w:w="2576" w:type="pct"/>
            <w:vAlign w:val="center"/>
            <w:tcBorders>
              <w:left w:val="single" w:sz="5" w:color="000000"/>
              <w:right w:val="single" w:sz="5" w:color="000000"/>
              <w:bottom w:val="single" w:sz="5" w:color="000000"/>
            </w:tcBorders>
            <w:gridSpan w:val="2"/>
            <w:vMerge w:val="restart"/>
          </w:tcPr>
          <w:p>
            <w:pPr>
              <w:jc w:val="left"/>
              <w:spacing w:before="45" w:after="45" w:line="240" w:lineRule="auto"/>
            </w:pPr>
            <w:r>
              <w:rPr>
                <w:sz w:val="20"/>
                <w:szCs w:val="20"/>
              </w:rPr>
              <w:t xml:space="preserve"> </w:t>
            </w:r>
          </w:p>
        </w:tc>
        <w:tc>
          <w:tcPr>
            <w:tcW w:w="2424" w:type="pct"/>
            <w:vAlign w:val="top"/>
            <w:tcBorders>
              <w:left w:val="single" w:sz="5" w:color="000000"/>
              <w:right w:val="single" w:sz="5" w:color="000000"/>
              <w:bottom w:val="single" w:sz="5" w:color="000000"/>
            </w:tcBorders>
            <w:gridSpan w:val="2"/>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750" w:type="dxa"/>
        <w:gridCol w:w="1250" w:type="dxa"/>
      </w:tblGrid>
      <w:tblPr>
        <w:tblW w:w="5000" w:type="pct"/>
        <w:tblLayout w:type="autofit"/>
      </w:tblPr>
      <w:tr>
        <w:trPr/>
        <w:tc>
          <w:tcPr>
            <w:tcW w:w="3750" w:type="pct"/>
            <w:vAlign w:val="top"/>
            <w:vMerge w:val="restart"/>
          </w:tcPr>
          <w:p>
            <w:pPr>
              <w:jc w:val="both"/>
              <w:ind w:left="0" w:right="0" w:firstLine="0"/>
              <w:spacing w:after="60"/>
            </w:pPr>
            <w:r>
              <w:rPr>
                <w:sz w:val="24"/>
                <w:szCs w:val="24"/>
              </w:rPr>
              <w:t xml:space="preserve"> </w:t>
            </w:r>
          </w:p>
        </w:tc>
        <w:tc>
          <w:tcPr>
            <w:tcW w:w="1250" w:type="pct"/>
            <w:vAlign w:val="top"/>
            <w:vMerge w:val="restart"/>
          </w:tcPr>
          <w:p>
            <w:pPr>
              <w:spacing w:after="28.000005"/>
            </w:pPr>
            <w:r>
              <w:rPr>
                <w:sz w:val="22"/>
                <w:szCs w:val="22"/>
              </w:rPr>
              <w:t xml:space="preserve">Приложение 2</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br/>
            <w:r>
              <w:rPr>
                <w:sz w:val="22"/>
                <w:szCs w:val="22"/>
              </w:rPr>
              <w:t xml:space="preserve">26.05.2026 № 260</w:t>
            </w:r>
          </w:p>
        </w:tc>
      </w:tr>
    </w:tbl>
    <w:p>
      <w:pPr>
        <w:jc w:val="left"/>
        <w:spacing w:before="240" w:after="240"/>
      </w:pPr>
      <w:r>
        <w:rPr>
          <w:sz w:val="24"/>
          <w:szCs w:val="24"/>
          <w:b/>
          <w:bCs/>
        </w:rPr>
        <w:t xml:space="preserve">ПЕРЕЧЕНЬ</w:t>
      </w:r>
      <w:br/>
      <w:r>
        <w:rPr>
          <w:sz w:val="24"/>
          <w:szCs w:val="24"/>
          <w:b/>
          <w:bCs/>
        </w:rPr>
        <w:t xml:space="preserve">утративших силу постановлений Совета Министров Республики Беларусь</w:t>
      </w:r>
    </w:p>
    <w:p>
      <w:pPr>
        <w:jc w:val="both"/>
        <w:ind w:left="0" w:right="0" w:firstLine="566.92913385827"/>
        <w:spacing w:after="60"/>
      </w:pPr>
      <w:r>
        <w:rPr>
          <w:sz w:val="24"/>
          <w:szCs w:val="24"/>
        </w:rPr>
        <w:t xml:space="preserve">1. Постановление Совета Министров Республики Беларусь от 28 октября 1999 г. № 1677 «Об утверждении Положения о порядке управления имуществом подопечных».</w:t>
      </w:r>
    </w:p>
    <w:p>
      <w:pPr>
        <w:jc w:val="both"/>
        <w:ind w:left="0" w:right="0" w:firstLine="566.92913385827"/>
        <w:spacing w:after="60"/>
      </w:pPr>
      <w:r>
        <w:rPr>
          <w:sz w:val="24"/>
          <w:szCs w:val="24"/>
        </w:rPr>
        <w:t xml:space="preserve">2. Подпункт 1.10 пункта 1 постановления Совета Министров Республики Беларусь от 25 ноября 2002 г. № 1638 «Об изменении, признании утратившим силу некоторых решений Правительства Республики Беларусь».</w:t>
      </w:r>
    </w:p>
    <w:p>
      <w:pPr>
        <w:jc w:val="both"/>
        <w:ind w:left="0" w:right="0" w:firstLine="566.92913385827"/>
        <w:spacing w:after="60"/>
      </w:pPr>
      <w:r>
        <w:rPr>
          <w:sz w:val="24"/>
          <w:szCs w:val="24"/>
        </w:rPr>
        <w:t xml:space="preserve">3. Постановление Совета Министров Республики Беларусь от 23 марта 2005 г. № 309 «О внесении изменений и дополнений в некоторые постановления Совета Министров Республики Беларусь».</w:t>
      </w:r>
    </w:p>
    <w:p>
      <w:pPr>
        <w:jc w:val="both"/>
        <w:ind w:left="0" w:right="0" w:firstLine="566.92913385827"/>
        <w:spacing w:after="60"/>
      </w:pPr>
      <w:r>
        <w:rPr>
          <w:sz w:val="24"/>
          <w:szCs w:val="24"/>
        </w:rPr>
        <w:t xml:space="preserve">4. Подпункт 1.7 пункта 1 постановления Совета Министров Республики Беларусь от 1 ноября 2006 г. № 1448 «О внесении изменений и дополнений в некоторые постановления Совета Министров Республики Беларусь».</w:t>
      </w:r>
    </w:p>
    <w:p>
      <w:pPr>
        <w:jc w:val="both"/>
        <w:ind w:left="0" w:right="0" w:firstLine="566.92913385827"/>
        <w:spacing w:after="60"/>
      </w:pPr>
      <w:r>
        <w:rPr>
          <w:sz w:val="24"/>
          <w:szCs w:val="24"/>
        </w:rPr>
        <w:t xml:space="preserve">5. Постановление Совета Министров Республики Беларусь от 17 ноября 2007 г. № 1535 «О внесении изменения в Положение о порядке управления имуществом подопечных».</w:t>
      </w:r>
    </w:p>
    <w:p>
      <w:pPr>
        <w:jc w:val="both"/>
        <w:ind w:left="0" w:right="0" w:firstLine="566.92913385827"/>
        <w:spacing w:after="60"/>
      </w:pPr>
      <w:r>
        <w:rPr>
          <w:sz w:val="24"/>
          <w:szCs w:val="24"/>
        </w:rPr>
        <w:t xml:space="preserve">6. Подпункт 2.7 пункта 2 постановления Совета Министров Республики Беларусь от 2 августа 2008 г. № 1103 «О мерах по реализации Указа Президента Республики Беларусь от 28 января 2008 г. № 43».</w:t>
      </w:r>
    </w:p>
    <w:p>
      <w:pPr>
        <w:jc w:val="both"/>
        <w:ind w:left="0" w:right="0" w:firstLine="566.92913385827"/>
        <w:spacing w:after="60"/>
      </w:pPr>
      <w:r>
        <w:rPr>
          <w:sz w:val="24"/>
          <w:szCs w:val="24"/>
        </w:rPr>
        <w:t xml:space="preserve">7. Подпункт 1.8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w:t>
      </w:r>
    </w:p>
    <w:p>
      <w:pPr>
        <w:jc w:val="both"/>
        <w:ind w:left="0" w:right="0" w:firstLine="566.92913385827"/>
        <w:spacing w:after="60"/>
      </w:pPr>
      <w:r>
        <w:rPr>
          <w:sz w:val="24"/>
          <w:szCs w:val="24"/>
        </w:rPr>
        <w:t xml:space="preserve">8. Подпункт 1.2 пункта 1 постановления Совета Министров Республики Беларусь от 17 июля 2012 г. № 659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4 ноября 2006 г. № 1470».</w:t>
      </w:r>
    </w:p>
    <w:p>
      <w:pPr>
        <w:jc w:val="both"/>
        <w:ind w:left="0" w:right="0" w:firstLine="566.92913385827"/>
        <w:spacing w:after="60"/>
      </w:pPr>
      <w:r>
        <w:rPr>
          <w:sz w:val="24"/>
          <w:szCs w:val="24"/>
        </w:rPr>
        <w:t xml:space="preserve">9. Подпункт 1.2 пункта 1 постановления Совета Министров Республики Беларусь от 8 мая 2013 г. № 356 «О внесении дополнений и изменений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и их отдельных структурных элементов».</w:t>
      </w:r>
    </w:p>
    <w:p>
      <w:pPr>
        <w:jc w:val="both"/>
        <w:ind w:left="0" w:right="0" w:firstLine="566.92913385827"/>
        <w:spacing w:after="60"/>
      </w:pPr>
      <w:r>
        <w:rPr>
          <w:sz w:val="24"/>
          <w:szCs w:val="24"/>
        </w:rPr>
        <w:t xml:space="preserve">10. Постановление Совета Министров Республики Беларусь от 15 мая 2013 г. № 376 «О порядке взаимодействия государственных органов и организаций при принятии решений о даче согласия на отчуждение или об отказе в отчуждении жилых помещений».</w:t>
      </w:r>
    </w:p>
    <w:p>
      <w:pPr>
        <w:jc w:val="both"/>
        <w:ind w:left="0" w:right="0" w:firstLine="566.92913385827"/>
        <w:spacing w:after="60"/>
      </w:pPr>
      <w:r>
        <w:rPr>
          <w:sz w:val="24"/>
          <w:szCs w:val="24"/>
        </w:rPr>
        <w:t xml:space="preserve">11. Подпункты 1.4 и 1.31 пункта 1 постановления Совета Министров Республики Беларусь от 2 июля 2020 г. № 391 «Об изменении постановлений Совета Министров Республики Беларусь».</w:t>
      </w:r>
    </w:p>
    <w:p>
      <w:pPr>
        <w:jc w:val="both"/>
        <w:ind w:left="0" w:right="0" w:firstLine="566.92913385827"/>
        <w:spacing w:after="60"/>
      </w:pPr>
      <w:r>
        <w:rPr>
          <w:sz w:val="24"/>
          <w:szCs w:val="24"/>
        </w:rPr>
        <w:t xml:space="preserve">12. Подпункт 1.27 пункта 1 постановления Совета Министров Республики Беларусь от 23 августа 2024 г. № 619 «Об изменении постановлений Совета Министров Республики Беларусь».</w:t>
      </w:r>
    </w:p>
    <w:p>
      <w:pPr>
        <w:jc w:val="both"/>
        <w:ind w:left="0" w:right="0" w:firstLine="566.92913385827"/>
        <w:spacing w:after="60"/>
      </w:pPr>
      <w:r>
        <w:rPr>
          <w:sz w:val="24"/>
          <w:szCs w:val="24"/>
        </w:rPr>
        <w:t xml:space="preserve"> </w:t>
      </w:r>
    </w:p>
    <w:tbl>
      <w:tblGrid>
        <w:gridCol w:w="3750" w:type="dxa"/>
        <w:gridCol w:w="1250" w:type="dxa"/>
      </w:tblGrid>
      <w:tblPr>
        <w:tblW w:w="5000" w:type="pct"/>
        <w:tblLayout w:type="autofit"/>
      </w:tblPr>
      <w:tr>
        <w:trPr/>
        <w:tc>
          <w:tcPr>
            <w:tcW w:w="3750" w:type="pct"/>
            <w:vAlign w:val="top"/>
            <w:vMerge w:val="restart"/>
          </w:tcPr>
          <w:p>
            <w:pPr>
              <w:jc w:val="both"/>
              <w:ind w:left="0" w:right="0" w:firstLine="566.92913385827"/>
              <w:spacing w:after="60"/>
            </w:pPr>
            <w:r>
              <w:rPr>
                <w:sz w:val="24"/>
                <w:szCs w:val="24"/>
              </w:rPr>
              <w:t xml:space="preserve"> </w:t>
            </w:r>
          </w:p>
        </w:tc>
        <w:tc>
          <w:tcPr>
            <w:tcW w:w="1250"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Совета Министров</w:t>
            </w:r>
            <w:br/>
            <w:r>
              <w:rPr>
                <w:sz w:val="22"/>
                <w:szCs w:val="22"/>
              </w:rPr>
              <w:t xml:space="preserve">Республики Беларусь</w:t>
            </w:r>
            <w:br/>
            <w:r>
              <w:rPr>
                <w:sz w:val="22"/>
                <w:szCs w:val="22"/>
              </w:rPr>
              <w:t xml:space="preserve">26.05.2026 № 260</w:t>
            </w:r>
          </w:p>
        </w:tc>
      </w:tr>
    </w:tbl>
    <w:p>
      <w:pPr>
        <w:spacing w:before="240" w:after="240"/>
      </w:pPr>
      <w:r>
        <w:rPr>
          <w:sz w:val="24"/>
          <w:szCs w:val="24"/>
          <w:b/>
          <w:bCs/>
        </w:rPr>
        <w:t xml:space="preserve">ПОЛОЖЕНИЕ</w:t>
      </w:r>
      <w:br/>
      <w:r>
        <w:rPr>
          <w:sz w:val="24"/>
          <w:szCs w:val="24"/>
          <w:b/>
          <w:bCs/>
        </w:rPr>
        <w:t xml:space="preserve">о порядке управления имуществом подопечных</w:t>
      </w:r>
    </w:p>
    <w:p>
      <w:pPr>
        <w:jc w:val="center"/>
        <w:spacing w:before="240" w:after="240"/>
      </w:pPr>
      <w:r>
        <w:rPr>
          <w:sz w:val="24"/>
          <w:szCs w:val="24"/>
          <w:b/>
          <w:bCs/>
          <w:caps/>
        </w:rPr>
        <w:t xml:space="preserve">ГЛАВА 1</w:t>
      </w:r>
      <w:br/>
      <w:r>
        <w:rPr>
          <w:sz w:val="24"/>
          <w:szCs w:val="24"/>
          <w:b/>
          <w:bCs/>
          <w:caps/>
        </w:rPr>
        <w:t xml:space="preserve">ОБЩИЕ ПОЛОЖЕНИЯ</w:t>
      </w:r>
    </w:p>
    <w:p>
      <w:pPr>
        <w:jc w:val="both"/>
        <w:ind w:left="0" w:right="0" w:firstLine="566.92913385827"/>
        <w:spacing w:after="60"/>
      </w:pPr>
      <w:r>
        <w:rPr>
          <w:sz w:val="24"/>
          <w:szCs w:val="24"/>
        </w:rPr>
        <w:t xml:space="preserve">1. Настоящим Положением устанавливается порядок управления имуществом* подопечных, условия и порядок хранения и отчуждения этого имущества, а также формы отчетов опекунов, попечителей над подопечными по управлению имуществом подопечных и его хранению.</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Для целей настоящего Положения под имуществом понимаются недвижимые и движимые вещи (включая денежные средства и ценные бумаги), иное имущество, в том числе имущественные права, установленные гражданским законодательством.</w:t>
      </w:r>
    </w:p>
    <w:p>
      <w:pPr>
        <w:jc w:val="both"/>
        <w:ind w:left="0" w:right="0" w:firstLine="566.92913385827"/>
        <w:spacing w:after="60"/>
      </w:pPr>
      <w:r>
        <w:rPr>
          <w:sz w:val="24"/>
          <w:szCs w:val="24"/>
        </w:rPr>
        <w:t xml:space="preserve">2. Целью управления имуществом подопечных является реализация и защита их имущественных прав, включая выявление, учет, хранение имущества и управление им, уплата опекунами, попечителями налогов, оплата жилищно-коммунальных услуг и иных обязательных для подопечных платежей, истребование имущества подопечных от лиц, незаконно завладевших им, взыскание денежных средств с должников в пользу подопечных, взыскание и возмещение причиненных подопечным убытков.</w:t>
      </w:r>
    </w:p>
    <w:p>
      <w:pPr>
        <w:jc w:val="both"/>
        <w:ind w:left="0" w:right="0" w:firstLine="566.92913385827"/>
        <w:spacing w:after="60"/>
      </w:pPr>
      <w:r>
        <w:rPr>
          <w:sz w:val="24"/>
          <w:szCs w:val="24"/>
        </w:rPr>
        <w:t xml:space="preserve">3. Если у подопечного имеется имущество, находящееся в другой местности, то охрана этого имущества осуществляется органом опеки и попечительства по месту нахождения имущества. Для обеспечения сохранности имущества подопечного в случае необходимости орган опеки и попечительства может назначить опекуна над имуществом или передать имущество подопечного на ответственное хранение. Лицо, отвечающее за сохранность имущества подопечного, предупреждается органами опеки и попечительства об ответственности за растрату, отчуждение или сокрытие этого имущества, за причиненные убытки.</w:t>
      </w:r>
    </w:p>
    <w:p>
      <w:pPr>
        <w:jc w:val="both"/>
        <w:ind w:left="0" w:right="0" w:firstLine="566.92913385827"/>
        <w:spacing w:after="60"/>
      </w:pPr>
      <w:r>
        <w:rPr>
          <w:sz w:val="24"/>
          <w:szCs w:val="24"/>
        </w:rPr>
        <w:t xml:space="preserve">4. Имуществом подопечных признается имущество, перешедшее подопечным в порядке наследования, полученное ими в дар, а также полученное по другим основаниям в соответствии с гражданским законодательством.</w:t>
      </w:r>
    </w:p>
    <w:p>
      <w:pPr>
        <w:jc w:val="center"/>
        <w:spacing w:before="240" w:after="240"/>
      </w:pPr>
      <w:r>
        <w:rPr>
          <w:sz w:val="24"/>
          <w:szCs w:val="24"/>
          <w:b/>
          <w:bCs/>
          <w:caps/>
        </w:rPr>
        <w:t xml:space="preserve">ГЛАВА 2</w:t>
      </w:r>
      <w:br/>
      <w:r>
        <w:rPr>
          <w:sz w:val="24"/>
          <w:szCs w:val="24"/>
          <w:b/>
          <w:bCs/>
          <w:caps/>
        </w:rPr>
        <w:t xml:space="preserve">ВЫЯВЛЕНИЕ И УЧЕТ ИМУЩЕСТВА ПОДОПЕЧНЫХ</w:t>
      </w:r>
    </w:p>
    <w:p>
      <w:pPr>
        <w:jc w:val="both"/>
        <w:ind w:left="0" w:right="0" w:firstLine="566.92913385827"/>
        <w:spacing w:after="60"/>
      </w:pPr>
      <w:r>
        <w:rPr>
          <w:sz w:val="24"/>
          <w:szCs w:val="24"/>
        </w:rPr>
        <w:t xml:space="preserve">5. При выявлении лиц, нуждающихся в опеке (попечительстве), органы опеки и попечительства выясняют наличие у них имущества и принимают меры к охране имущественных прав этих лиц и сохранности их имущества.</w:t>
      </w:r>
    </w:p>
    <w:p>
      <w:pPr>
        <w:jc w:val="both"/>
        <w:ind w:left="0" w:right="0" w:firstLine="566.92913385827"/>
        <w:spacing w:after="60"/>
      </w:pPr>
      <w:r>
        <w:rPr>
          <w:sz w:val="24"/>
          <w:szCs w:val="24"/>
        </w:rPr>
        <w:t xml:space="preserve">Меры к охране имущества лиц, нуждающихся в опеке (попечительстве), должны быть приняты органами опеки и попечительства в день получения сведений о выявлении этих лиц.</w:t>
      </w:r>
    </w:p>
    <w:p>
      <w:pPr>
        <w:jc w:val="both"/>
        <w:ind w:left="0" w:right="0" w:firstLine="566.92913385827"/>
        <w:spacing w:after="60"/>
      </w:pPr>
      <w:r>
        <w:rPr>
          <w:sz w:val="24"/>
          <w:szCs w:val="24"/>
        </w:rPr>
        <w:t xml:space="preserve">В случае, когда у лица, находящегося на государственном обеспечении и постоянно проживающего в государственных учреждениях социального обслуживания, учреждениях образования, а также постоянно проживающего на возмездной основе в профильных социальных пансионатах (отделениях), детских социальных пансионатах, открывается наследство, меры по охране наследства и управлению наследством осуществляются в соответствии со статьями 1066–1068 Гражданского кодекса Республики Беларусь.</w:t>
      </w:r>
    </w:p>
    <w:p>
      <w:pPr>
        <w:jc w:val="both"/>
        <w:ind w:left="0" w:right="0" w:firstLine="566.92913385827"/>
        <w:spacing w:after="60"/>
      </w:pPr>
      <w:r>
        <w:rPr>
          <w:sz w:val="24"/>
          <w:szCs w:val="24"/>
        </w:rPr>
        <w:t xml:space="preserve">Охрана выморочного наследства, оставшегося после смерти лица, находившегося на государственном обеспечении и постоянно проживавшего в государственных учреждениях социального обслуживания, учреждениях образования, а также постоянно проживавшего на возмездной основе в профильных социальных пансионатах (отделениях), детских социальных пансионатах, и управление им осуществляются в соответствии со статьями 1066–1068 Гражданского кодекса Республики Беларусь.</w:t>
      </w:r>
    </w:p>
    <w:p>
      <w:pPr>
        <w:jc w:val="both"/>
        <w:ind w:left="0" w:right="0" w:firstLine="566.92913385827"/>
        <w:spacing w:after="60"/>
      </w:pPr>
      <w:r>
        <w:rPr>
          <w:sz w:val="24"/>
          <w:szCs w:val="24"/>
        </w:rPr>
        <w:t xml:space="preserve">Использование имущества опекунами, попечителями над подопечными после смерти подопечных не допускается.</w:t>
      </w:r>
    </w:p>
    <w:p>
      <w:pPr>
        <w:jc w:val="both"/>
        <w:ind w:left="0" w:right="0" w:firstLine="566.92913385827"/>
        <w:spacing w:after="60"/>
      </w:pPr>
      <w:r>
        <w:rPr>
          <w:sz w:val="24"/>
          <w:szCs w:val="24"/>
        </w:rPr>
        <w:t xml:space="preserve">6. При получении сведений о выявлении лиц, нуждающихся в опеке (попечительстве), органом опеки и попечительства в день получения сведений составляется опись имущества, принадлежащего лицу, нуждающемуся в защите имущественных прав, по форме согласно приложению 1.</w:t>
      </w:r>
    </w:p>
    <w:p>
      <w:pPr>
        <w:jc w:val="both"/>
        <w:ind w:left="0" w:right="0" w:firstLine="566.92913385827"/>
        <w:spacing w:after="60"/>
      </w:pPr>
      <w:r>
        <w:rPr>
          <w:sz w:val="24"/>
          <w:szCs w:val="24"/>
        </w:rPr>
        <w:t xml:space="preserve">Опись имущества составляется комиссией в составе не менее трех человек. При составлении описи могут быть привлечены кандидаты в опекуны, попечители несовершеннолетнего либо совершеннолетнего, нуждающегося в опеке (попечительстве).</w:t>
      </w:r>
    </w:p>
    <w:p>
      <w:pPr>
        <w:jc w:val="both"/>
        <w:ind w:left="0" w:right="0" w:firstLine="566.92913385827"/>
        <w:spacing w:after="60"/>
      </w:pPr>
      <w:r>
        <w:rPr>
          <w:sz w:val="24"/>
          <w:szCs w:val="24"/>
        </w:rPr>
        <w:t xml:space="preserve">7. В опись заносятся сведения об имуществе, включая товары длительного пользования, с указанием отличительных признаков, а также указывается правоудостоверяющий документ (соответствующий договор, регистрационное удостоверение, свидетельство (удостоверение) о государственной регистрации, свидетельство о праве на наследство и другое), подтверждающий право собственности на недвижимое имущество.</w:t>
      </w:r>
    </w:p>
    <w:p>
      <w:pPr>
        <w:jc w:val="both"/>
        <w:ind w:left="0" w:right="0" w:firstLine="566.92913385827"/>
        <w:spacing w:after="60"/>
      </w:pPr>
      <w:r>
        <w:rPr>
          <w:sz w:val="24"/>
          <w:szCs w:val="24"/>
        </w:rPr>
        <w:t xml:space="preserve">В опись не включается имущество, которое по своему характеру не представляет ценности, что определяется по согласию лиц, участвующих в описи.</w:t>
      </w:r>
    </w:p>
    <w:p>
      <w:pPr>
        <w:jc w:val="both"/>
        <w:ind w:left="0" w:right="0" w:firstLine="566.92913385827"/>
        <w:spacing w:after="60"/>
      </w:pPr>
      <w:r>
        <w:rPr>
          <w:sz w:val="24"/>
          <w:szCs w:val="24"/>
        </w:rPr>
        <w:t xml:space="preserve">8. Опись имущества составляется в трех экземплярах. Один экземпляр хранится в органе опеки и попечительства (в личном деле подопечного, которое формируется органом опеки и попечительства, далее – личное дело), второй – передается лицу, принявшему имущество на хранение, третий экземпляр также находится в личном деле подопечного и при проведении проверки имущества вручается лицу, производящему проверку имущества. После проверки имущества этот экземпляр с отметкой о результатах проверки возвращается органу опеки и попечительства и хранится в личном деле.</w:t>
      </w:r>
    </w:p>
    <w:p>
      <w:pPr>
        <w:jc w:val="both"/>
        <w:ind w:left="0" w:right="0" w:firstLine="566.92913385827"/>
        <w:spacing w:after="60"/>
      </w:pPr>
      <w:r>
        <w:rPr>
          <w:sz w:val="24"/>
          <w:szCs w:val="24"/>
        </w:rPr>
        <w:t xml:space="preserve">Опись подписывается всеми лицами, присутствовавшими при ее составлении. Она должна быть подписана лицом, принявшим имущество на хранение, до назначения опекуна, попечителя над подопечным, доверительного управляющего либо опекуна над имуществом в соответствии с гражданским законодательством и законодательством об опеке и попечительстве.</w:t>
      </w:r>
    </w:p>
    <w:p>
      <w:pPr>
        <w:jc w:val="center"/>
        <w:spacing w:before="240" w:after="240"/>
      </w:pPr>
      <w:r>
        <w:rPr>
          <w:sz w:val="24"/>
          <w:szCs w:val="24"/>
          <w:b/>
          <w:bCs/>
          <w:caps/>
        </w:rPr>
        <w:t xml:space="preserve">ГЛАВА 3</w:t>
      </w:r>
      <w:br/>
      <w:r>
        <w:rPr>
          <w:sz w:val="24"/>
          <w:szCs w:val="24"/>
          <w:b/>
          <w:bCs/>
          <w:caps/>
        </w:rPr>
        <w:t xml:space="preserve">ПОРЯДОК ХРАНЕНИЯ И УПРАВЛЕНИЯ ИМУЩЕСТВОМ</w:t>
      </w:r>
    </w:p>
    <w:p>
      <w:pPr>
        <w:jc w:val="both"/>
        <w:ind w:left="0" w:right="0" w:firstLine="566.92913385827"/>
        <w:spacing w:after="60"/>
      </w:pPr>
      <w:r>
        <w:rPr>
          <w:sz w:val="24"/>
          <w:szCs w:val="24"/>
        </w:rPr>
        <w:t xml:space="preserve">9. Лица, осуществляющие хранение имущества подопечного, предоставляют опекуну, попечителю над подопечным опись имущества в трехдневный срок со дня возникновения его прав и обязанностей.</w:t>
      </w:r>
    </w:p>
    <w:p>
      <w:pPr>
        <w:jc w:val="both"/>
        <w:ind w:left="0" w:right="0" w:firstLine="566.92913385827"/>
        <w:spacing w:after="60"/>
      </w:pPr>
      <w:r>
        <w:rPr>
          <w:sz w:val="24"/>
          <w:szCs w:val="24"/>
        </w:rPr>
        <w:t xml:space="preserve">Опекун, попечитель над подопечным принимает имущество подопечного по описи от лиц, осуществлявших его хранение, в семидневный срок со дня получения указанной описи.</w:t>
      </w:r>
    </w:p>
    <w:p>
      <w:pPr>
        <w:jc w:val="both"/>
        <w:ind w:left="0" w:right="0" w:firstLine="566.92913385827"/>
        <w:spacing w:after="60"/>
      </w:pPr>
      <w:r>
        <w:rPr>
          <w:sz w:val="24"/>
          <w:szCs w:val="24"/>
        </w:rPr>
        <w:t xml:space="preserve">10. Опекун над имуществом назначается органом опеки и попечительства по месту нахождения имущества в течение месяца со дня получения сведений об имуществе и возникновения необходимости назначения опекуна над имуществом.</w:t>
      </w:r>
    </w:p>
    <w:p>
      <w:pPr>
        <w:jc w:val="both"/>
        <w:ind w:left="0" w:right="0" w:firstLine="566.92913385827"/>
        <w:spacing w:after="60"/>
      </w:pPr>
      <w:r>
        <w:rPr>
          <w:sz w:val="24"/>
          <w:szCs w:val="24"/>
        </w:rPr>
        <w:t xml:space="preserve">Назначение опекуна над имуществом оформляется решением районного, городского исполкомов, местной администрации района в городе. В решении указываются фамилия, собственное имя, отчество (если таковое имеется) опекуна над имуществом, адрес его места жительства, а также определяются полномочия опекуна над имуществом по охране такого имущества.</w:t>
      </w:r>
    </w:p>
    <w:p>
      <w:pPr>
        <w:jc w:val="both"/>
        <w:ind w:left="0" w:right="0" w:firstLine="566.92913385827"/>
        <w:spacing w:after="60"/>
      </w:pPr>
      <w:r>
        <w:rPr>
          <w:sz w:val="24"/>
          <w:szCs w:val="24"/>
        </w:rPr>
        <w:t xml:space="preserve">Назначение опекуна над имуществом освобождает ранее назначенного опекуна, попечителя над подопечным от исполнения обязанностей по охране такого имущества.</w:t>
      </w:r>
    </w:p>
    <w:p>
      <w:pPr>
        <w:jc w:val="both"/>
        <w:ind w:left="0" w:right="0" w:firstLine="566.92913385827"/>
        <w:spacing w:after="60"/>
      </w:pPr>
      <w:r>
        <w:rPr>
          <w:sz w:val="24"/>
          <w:szCs w:val="24"/>
        </w:rPr>
        <w:t xml:space="preserve">Доверительное управление имуществом осуществляется и прекращается в порядке, установленном гражданским законодательством.</w:t>
      </w:r>
    </w:p>
    <w:p>
      <w:pPr>
        <w:jc w:val="both"/>
        <w:ind w:left="0" w:right="0" w:firstLine="566.92913385827"/>
        <w:spacing w:after="60"/>
      </w:pPr>
      <w:r>
        <w:rPr>
          <w:sz w:val="24"/>
          <w:szCs w:val="24"/>
        </w:rPr>
        <w:t xml:space="preserve">11. Опекун, попечитель над подопечным вправе без разрешения органа опеки и попечительства расходовать на содержание подопечного денежные средства, причитающиеся подопечному в качестве пенсий, пособий, алиментов, стипендий, заработка и других текущих поступлений, в том числе находящихся на текущих (расчетных) банковских счетах.</w:t>
      </w:r>
    </w:p>
    <w:p>
      <w:pPr>
        <w:jc w:val="both"/>
        <w:ind w:left="0" w:right="0" w:firstLine="566.92913385827"/>
        <w:spacing w:after="60"/>
      </w:pPr>
      <w:r>
        <w:rPr>
          <w:sz w:val="24"/>
          <w:szCs w:val="24"/>
        </w:rPr>
        <w:t xml:space="preserve">Опекун, попечитель над подопечным исключительно в интересах граждан, признанных недееспособными, ограниченно дееспособными вследствие психического расстройства (заболевания) и постоянно проживающих в государственных учреждениях социального обслуживания, вправе совершать за счет денежных средств, причитающихся подопечным в качестве пенсий, пособий, алиментов и других текущих поступлений, в том числе находящихся на текущих (расчетных) банковских счетах, необходимые для содержания подопечных следующие расходы:</w:t>
      </w:r>
    </w:p>
    <w:p>
      <w:pPr>
        <w:jc w:val="both"/>
        <w:ind w:left="0" w:right="0" w:firstLine="566.92913385827"/>
        <w:spacing w:after="60"/>
      </w:pPr>
      <w:r>
        <w:rPr>
          <w:sz w:val="24"/>
          <w:szCs w:val="24"/>
        </w:rPr>
        <w:t xml:space="preserve">приобретение одежды, обуви сверх установленных законодательством норм обеспечения;</w:t>
      </w:r>
    </w:p>
    <w:p>
      <w:pPr>
        <w:jc w:val="both"/>
        <w:ind w:left="0" w:right="0" w:firstLine="566.92913385827"/>
        <w:spacing w:after="60"/>
      </w:pPr>
      <w:r>
        <w:rPr>
          <w:sz w:val="24"/>
          <w:szCs w:val="24"/>
        </w:rPr>
        <w:t xml:space="preserve">приобретение продуктов питания и средств личной гигиены сверх установленных законодательством норм, книг, музыкальных инструментов, предметов интерьера, спортивного инвентаря, мебели, телефона, компьютерной техники, аудио-, видеотехники, иного оборудования, средств и устройств, других товаров для личного пользования подопечным;</w:t>
      </w:r>
    </w:p>
    <w:p>
      <w:pPr>
        <w:jc w:val="both"/>
        <w:ind w:left="0" w:right="0" w:firstLine="566.92913385827"/>
        <w:spacing w:after="60"/>
      </w:pPr>
      <w:r>
        <w:rPr>
          <w:sz w:val="24"/>
          <w:szCs w:val="24"/>
        </w:rPr>
        <w:t xml:space="preserve">оплата ремонта оборудования и предметов, принадлежащих подопечному, жилого помещения, предоставленного ему для проживания в целях создания условий, приближенных к домашним;</w:t>
      </w:r>
    </w:p>
    <w:p>
      <w:pPr>
        <w:jc w:val="both"/>
        <w:ind w:left="0" w:right="0" w:firstLine="566.92913385827"/>
        <w:spacing w:after="60"/>
      </w:pPr>
      <w:r>
        <w:rPr>
          <w:sz w:val="24"/>
          <w:szCs w:val="24"/>
        </w:rPr>
        <w:t xml:space="preserve">приобретение лекарственных средств и медицинских изделий, включая приобретение перевязочных материалов, в том числе выписываемых на льготных условиях;</w:t>
      </w:r>
    </w:p>
    <w:p>
      <w:pPr>
        <w:jc w:val="both"/>
        <w:ind w:left="0" w:right="0" w:firstLine="566.92913385827"/>
        <w:spacing w:after="60"/>
      </w:pPr>
      <w:r>
        <w:rPr>
          <w:sz w:val="24"/>
          <w:szCs w:val="24"/>
        </w:rPr>
        <w:t xml:space="preserve">приобретение ассистивных устройств и технических средств социальной реабилитации, в том числе входящих в Государственный реестр (перечень) технических средств социальной реабилитации, установленный Советом Министров Республики Беларусь;</w:t>
      </w:r>
    </w:p>
    <w:p>
      <w:pPr>
        <w:jc w:val="both"/>
        <w:ind w:left="0" w:right="0" w:firstLine="566.92913385827"/>
        <w:spacing w:after="60"/>
      </w:pPr>
      <w:r>
        <w:rPr>
          <w:sz w:val="24"/>
          <w:szCs w:val="24"/>
        </w:rPr>
        <w:t xml:space="preserve">оплата прохождения курса социальной реабилитации, абилитации и оздоровления;</w:t>
      </w:r>
    </w:p>
    <w:p>
      <w:pPr>
        <w:jc w:val="both"/>
        <w:ind w:left="0" w:right="0" w:firstLine="566.92913385827"/>
        <w:spacing w:after="60"/>
      </w:pPr>
      <w:r>
        <w:rPr>
          <w:sz w:val="24"/>
          <w:szCs w:val="24"/>
        </w:rPr>
        <w:t xml:space="preserve">оформление подписки на журналы и газеты;</w:t>
      </w:r>
    </w:p>
    <w:p>
      <w:pPr>
        <w:jc w:val="both"/>
        <w:ind w:left="0" w:right="0" w:firstLine="566.92913385827"/>
        <w:spacing w:after="60"/>
      </w:pPr>
      <w:r>
        <w:rPr>
          <w:sz w:val="24"/>
          <w:szCs w:val="24"/>
        </w:rPr>
        <w:t xml:space="preserve">уплата налогов, сборов (пошлин);</w:t>
      </w:r>
    </w:p>
    <w:p>
      <w:pPr>
        <w:jc w:val="both"/>
        <w:ind w:left="0" w:right="0" w:firstLine="566.92913385827"/>
        <w:spacing w:after="60"/>
      </w:pPr>
      <w:r>
        <w:rPr>
          <w:sz w:val="24"/>
          <w:szCs w:val="24"/>
        </w:rPr>
        <w:t xml:space="preserve">оплата жилищно-коммунальных услуг, услуги по управлению общим имуществом совместного домовладения, возмещение расходов на электроэнергию, потребляемую на освещение вспомогательных помещений и работу оборудования, в том числе лифтов, в многоквартирных жилых домах и задолженности по ним в отношении имущества подопечного, принадлежащего ему на праве собственности;</w:t>
      </w:r>
    </w:p>
    <w:p>
      <w:pPr>
        <w:jc w:val="both"/>
        <w:ind w:left="0" w:right="0" w:firstLine="566.92913385827"/>
        <w:spacing w:after="60"/>
      </w:pPr>
      <w:r>
        <w:rPr>
          <w:sz w:val="24"/>
          <w:szCs w:val="24"/>
        </w:rPr>
        <w:t xml:space="preserve">оплата сумм арендной платы за земельные участки, на которых расположены жилые дома;</w:t>
      </w:r>
    </w:p>
    <w:p>
      <w:pPr>
        <w:jc w:val="both"/>
        <w:ind w:left="0" w:right="0" w:firstLine="566.92913385827"/>
        <w:spacing w:after="60"/>
      </w:pPr>
      <w:r>
        <w:rPr>
          <w:sz w:val="24"/>
          <w:szCs w:val="24"/>
        </w:rPr>
        <w:t xml:space="preserve">оплата услуг мобильной связи;</w:t>
      </w:r>
    </w:p>
    <w:p>
      <w:pPr>
        <w:jc w:val="both"/>
        <w:ind w:left="0" w:right="0" w:firstLine="566.92913385827"/>
        <w:spacing w:after="60"/>
      </w:pPr>
      <w:r>
        <w:rPr>
          <w:sz w:val="24"/>
          <w:szCs w:val="24"/>
        </w:rPr>
        <w:t xml:space="preserve">обеспечение надлежащего санитарного и технического состояния недвижимого имущества, принадлежащего на праве собственности гражданам, признанным недееспособными, ограниченно дееспособными, и прилегающих территорий.</w:t>
      </w:r>
    </w:p>
    <w:p>
      <w:pPr>
        <w:jc w:val="both"/>
        <w:ind w:left="0" w:right="0" w:firstLine="566.92913385827"/>
        <w:spacing w:after="60"/>
      </w:pPr>
      <w:r>
        <w:rPr>
          <w:sz w:val="24"/>
          <w:szCs w:val="24"/>
        </w:rPr>
        <w:t xml:space="preserve">Опекун, попечитель над подопечным из числа совершеннолетних граждан, признанных недееспособными, ограниченно дееспособными вследствие психического расстройства (заболевания) и постоянно проживающих в государственных учреждениях социального обслуживания на возмездной основе, вправе без предварительного письменного разрешения органа опеки и попечительства совершать расходы, необходимые для содержания подопечных, путем оплаты оказанных им социальных услуг в размере не более 90 процентов от денежных средств, причитающихся подопечным в качестве пенсий, пособий, алиментов, стипендий, заработка и других текущих поступлений. В случае недостаточности денежных средств возмещение расходов, необходимых для содержания подопечных, может осуществляться за счет оставшихся денежных средств, находящихся на их текущих (расчетных) банковских счетах. При этом за подопечным ежемесячно сохраняется 10 процентов от денежных средств, причитающихся в качестве пенсий, пособий, алиментов, стипендий, заработка и других текущих поступлений.</w:t>
      </w:r>
    </w:p>
    <w:p>
      <w:pPr>
        <w:jc w:val="both"/>
        <w:ind w:left="0" w:right="0" w:firstLine="566.92913385827"/>
        <w:spacing w:after="60"/>
      </w:pPr>
      <w:r>
        <w:rPr>
          <w:sz w:val="24"/>
          <w:szCs w:val="24"/>
        </w:rPr>
        <w:t xml:space="preserve">В целях принятия решений по распоряжению текущими доходами подопечных, находящихся в государственных учреждениях социального обслуживания, и контроля за целевым использованием их имущества в данных учреждениях местными исполнительными и распорядительными органами создаются комиссии по управлению имуществом подопечных, в состав которых входят работники государственных учреждений социального обслуживания, представители органов и организаций, осуществляющих функции по опеке и попечительству, общественных объединений, другие лица.</w:t>
      </w:r>
    </w:p>
    <w:p>
      <w:pPr>
        <w:jc w:val="both"/>
        <w:ind w:left="0" w:right="0" w:firstLine="566.92913385827"/>
        <w:spacing w:after="60"/>
      </w:pPr>
      <w:r>
        <w:rPr>
          <w:sz w:val="24"/>
          <w:szCs w:val="24"/>
        </w:rPr>
        <w:t xml:space="preserve">В период временного выбытия подопечного – совершеннолетнего гражданина, признанного недееспособным, ограниченно дееспособным и постоянно проживающего в государственном учреждении социального обслуживания, на срок месяц и более с предварительного письменного разрешения органа опеки и попечительства опекуном, попечителем над подопечным может осуществляться выплата денежных средств лицу, взявшему на себя обязательство по содержанию подопечного в домашних условиях.</w:t>
      </w:r>
    </w:p>
    <w:p>
      <w:pPr>
        <w:jc w:val="both"/>
        <w:ind w:left="0" w:right="0" w:firstLine="566.92913385827"/>
        <w:spacing w:after="60"/>
      </w:pPr>
      <w:r>
        <w:rPr>
          <w:sz w:val="24"/>
          <w:szCs w:val="24"/>
        </w:rPr>
        <w:t xml:space="preserve">Выплата производится в размере 90 процентов денежных средств, причитающихся подопечному ежемесячно в качестве пенсии, пособий, алиментов, стипендий, заработка и других текущих поступлений.</w:t>
      </w:r>
    </w:p>
    <w:p>
      <w:pPr>
        <w:jc w:val="both"/>
        <w:ind w:left="0" w:right="0" w:firstLine="566.92913385827"/>
        <w:spacing w:after="60"/>
      </w:pPr>
      <w:r>
        <w:rPr>
          <w:sz w:val="24"/>
          <w:szCs w:val="24"/>
        </w:rPr>
        <w:t xml:space="preserve">Основанием для обращения опекуна, попечителя над подопечным за получением письменного разрешения органа опеки и попечительства о выплате денежных средств лицу, взявшему на себя обязательство по содержанию подопечного в домашних условиях, является заявление лица, взявшего на себя обязательство по содержанию подопечного в период временного выбытия.</w:t>
      </w:r>
    </w:p>
    <w:p>
      <w:pPr>
        <w:jc w:val="both"/>
        <w:ind w:left="0" w:right="0" w:firstLine="566.92913385827"/>
        <w:spacing w:after="60"/>
      </w:pPr>
      <w:r>
        <w:rPr>
          <w:sz w:val="24"/>
          <w:szCs w:val="24"/>
        </w:rPr>
        <w:t xml:space="preserve">Для получения денежных средств лицо, взявшее на себя обязательство по содержанию подопечного в домашних условиях, обращается в государственное учреждение социального обслуживания в течение десяти рабочих дней после возвращения подопечного в государственное учреждение. Выплата денежных средств производится государственным учреждением социального обслуживания в безналичной форме пропорционально сроку временного выбытия не позднее месячного срока после возвращения подопечного в государственное учреждение.</w:t>
      </w:r>
    </w:p>
    <w:p>
      <w:pPr>
        <w:jc w:val="both"/>
        <w:ind w:left="0" w:right="0" w:firstLine="566.92913385827"/>
        <w:spacing w:after="60"/>
      </w:pPr>
      <w:r>
        <w:rPr>
          <w:sz w:val="24"/>
          <w:szCs w:val="24"/>
        </w:rPr>
        <w:t xml:space="preserve">12. При наличии у подопечного имущества расходы, признанные органами опеки и попечительства необходимыми и полезными, с предварительного письменного разрешения органов опеки и попечительства возмещаются из доходов от имущества, а при бездоходности этого имущества или недостаточности доходов с него – из самого имущества.</w:t>
      </w:r>
    </w:p>
    <w:p>
      <w:pPr>
        <w:jc w:val="both"/>
        <w:ind w:left="0" w:right="0" w:firstLine="566.92913385827"/>
        <w:spacing w:after="60"/>
      </w:pPr>
      <w:r>
        <w:rPr>
          <w:sz w:val="24"/>
          <w:szCs w:val="24"/>
        </w:rPr>
        <w:t xml:space="preserve">13. При наличии у подопечного банковского вклада (депозита), ценных бумаг в его личном деле указывается размер суммы, название банка и номер счета по учету банковского вклада (депозита).</w:t>
      </w:r>
    </w:p>
    <w:p>
      <w:pPr>
        <w:jc w:val="both"/>
        <w:ind w:left="0" w:right="0" w:firstLine="566.92913385827"/>
        <w:spacing w:after="60"/>
      </w:pPr>
      <w:r>
        <w:rPr>
          <w:sz w:val="24"/>
          <w:szCs w:val="24"/>
        </w:rPr>
        <w:t xml:space="preserve">14. В случае направления подопечных на государственное обеспечение в государственные учреждения социального обслуживания либо переселения их по месту жительства опекунов, попечителей над подопечными жилые помещения, принадлежащие подопечным (за исключением детей-сирот и детей, оставшихся без попечения родителей) на праве собственности, с предварительного разрешения органов опеки и попечительства могут быть сданы опекунами, попечителями над подопечными по договорам найма жилых помещений частного жилищного фонда в установленном порядке. При этом доходы от сдачи жилых помещений по договорам найма жилых помещений частного жилищного фонда зачисляются на текущие (расчетные) банковские счета подопечных за вычетом сумм на плату за жилищно-коммунальные услуги, услугу по управлению общим имуществом совместного домовладения, а также на возмещение расходов на электроэнергию, потребляемую на освещение вспомогательных помещений и работу оборудования, в том числе лифтов, в многоквартирных жилых домах, подоходного налога с физических лиц от сдачи внаем жилых помещений в фиксированных суммах.</w:t>
      </w:r>
    </w:p>
    <w:p>
      <w:pPr>
        <w:jc w:val="both"/>
        <w:ind w:left="0" w:right="0" w:firstLine="566.92913385827"/>
        <w:spacing w:after="60"/>
      </w:pPr>
      <w:r>
        <w:rPr>
          <w:sz w:val="24"/>
          <w:szCs w:val="24"/>
        </w:rPr>
        <w:t xml:space="preserve">Опекуны, попечители над подопечными исключительно в интересах совершеннолетних граждан, признанных недееспособными, ограниченно дееспособными, постоянно проживающих в государственных учреждениях социального обслуживания, с предварительного письменного разрешения органа опеки и попечительства вправе совершать за счет сумм, причитающихся подопечным в качестве их доходов от сдачи по договорам найма принадлежащих им на праве собственности жилых помещений, расходы, необходимые для содержания подопечных, указанные в части второй пункта 11 настоящего Положения.</w:t>
      </w:r>
    </w:p>
    <w:p>
      <w:pPr>
        <w:jc w:val="both"/>
        <w:ind w:left="0" w:right="0" w:firstLine="566.92913385827"/>
        <w:spacing w:after="60"/>
      </w:pPr>
      <w:r>
        <w:rPr>
          <w:sz w:val="24"/>
          <w:szCs w:val="24"/>
        </w:rPr>
        <w:t xml:space="preserve">Незаселенные жилые помещения (части жилых помещений в виде изолированных жилых комнат), принадлежащие на праве собственности детям-сиротам и детям, оставшимся без попечения родителей, находящимся на государственном обеспечении, сдаются по договорам найма жилых помещений частного жилищного фонда для проживания других лиц в порядке, установленном Жилищным кодексом Республики Беларусь.</w:t>
      </w:r>
    </w:p>
    <w:p>
      <w:pPr>
        <w:jc w:val="both"/>
        <w:ind w:left="0" w:right="0" w:firstLine="566.92913385827"/>
        <w:spacing w:after="60"/>
      </w:pPr>
      <w:r>
        <w:rPr>
          <w:sz w:val="24"/>
          <w:szCs w:val="24"/>
        </w:rPr>
        <w:t xml:space="preserve">15. Граждане, вселившиеся в жилое помещение нанимателя в качестве опекунов или попечителей над подопечными, самостоятельного права на это помещение не приобретают, за исключением случаев признания их членами семьи нанимателя.</w:t>
      </w:r>
    </w:p>
    <w:p>
      <w:pPr>
        <w:jc w:val="both"/>
        <w:ind w:left="0" w:right="0" w:firstLine="566.92913385827"/>
        <w:spacing w:after="60"/>
      </w:pPr>
      <w:r>
        <w:rPr>
          <w:sz w:val="24"/>
          <w:szCs w:val="24"/>
        </w:rPr>
        <w:t xml:space="preserve">16. В случае определения подопечных на государственное обеспечение в учреждения образования, здравоохранения, социального обслуживания денежные средства пенсий, пособий, алиментов, стипендий, заработка и других текущих поступлений, причитающиеся им к выплате, перечисляются на текущие (расчетные) банковские счета подопечных (в случае отсутствия банковского счета он открывается опекунами, попечителями над подопечным в учреждении банка).</w:t>
      </w:r>
    </w:p>
    <w:p>
      <w:pPr>
        <w:jc w:val="both"/>
        <w:ind w:left="0" w:right="0" w:firstLine="566.92913385827"/>
        <w:spacing w:after="60"/>
      </w:pPr>
      <w:r>
        <w:rPr>
          <w:sz w:val="24"/>
          <w:szCs w:val="24"/>
        </w:rPr>
        <w:t xml:space="preserve">17. В случае перевода подопечного в другое учреждение, прекращения опеки, попечительства, передачи его на усыновление (удочерение), замены опекуна, попечителя над подопечным имущество передается этому учреждению или опекуну, попечителю над подопечным, усыновителю (удочерителю), самому лицу, над которым была установлена опека, попечительство (в случае достижения совершеннолетия, восстановления в дееспособности). Об этом составляется акт в двух экземплярах и делается запись в книге движения воспитанников детского интернатного учреждения либо в книге регистрации движения пациентов учреждения здравоохранения, приказе государственного учреждения социального обслуживания с указанием фамилии, собственного имени, отчества (если таковое имеется) подопечного и фамилии, собственного имени, отчества (если таковое имеется) физического лица или наименования учреждения, которому передается имущество подопечного.</w:t>
      </w:r>
    </w:p>
    <w:p>
      <w:pPr>
        <w:jc w:val="both"/>
        <w:ind w:left="0" w:right="0" w:firstLine="566.92913385827"/>
        <w:spacing w:after="60"/>
      </w:pPr>
      <w:r>
        <w:rPr>
          <w:sz w:val="24"/>
          <w:szCs w:val="24"/>
        </w:rPr>
        <w:t xml:space="preserve">Несовершеннолетние подопечные старше 14 лет обязательно присутствуют при передаче их имущества, документов, подтверждающих их права на имущество, попечителю над подопечным либо руководителю учреждения, куда они переводятся.</w:t>
      </w:r>
    </w:p>
    <w:p>
      <w:pPr>
        <w:jc w:val="both"/>
        <w:ind w:left="0" w:right="0" w:firstLine="566.92913385827"/>
        <w:spacing w:after="60"/>
      </w:pPr>
      <w:r>
        <w:rPr>
          <w:sz w:val="24"/>
          <w:szCs w:val="24"/>
        </w:rPr>
        <w:t xml:space="preserve">18. Органы опеки и попечительства регистрируют документы об опеке над имуществом раздельно от дел по опеке над подопечным. Документы об опеке над имуществом имеют свою нумерацию по порядку номеров начиная с 1 января каждого года. При назначении опекуна над имуществом нескольких несовершеннолетних, состоящих в близком родстве (братьев, сестер, усыновленных), заводится одно общее дело.</w:t>
      </w:r>
    </w:p>
    <w:p>
      <w:pPr>
        <w:jc w:val="center"/>
        <w:spacing w:before="240" w:after="240"/>
      </w:pPr>
      <w:r>
        <w:rPr>
          <w:sz w:val="24"/>
          <w:szCs w:val="24"/>
          <w:b/>
          <w:bCs/>
          <w:caps/>
        </w:rPr>
        <w:t xml:space="preserve">ГЛАВА 4</w:t>
      </w:r>
      <w:br/>
      <w:r>
        <w:rPr>
          <w:sz w:val="24"/>
          <w:szCs w:val="24"/>
          <w:b/>
          <w:bCs/>
          <w:caps/>
        </w:rPr>
        <w:t xml:space="preserve">ПОРЯДОК ОТЧУЖДЕНИЯ ИМУЩЕСТВА</w:t>
      </w:r>
    </w:p>
    <w:p>
      <w:pPr>
        <w:jc w:val="both"/>
        <w:ind w:left="0" w:right="0" w:firstLine="566.92913385827"/>
        <w:spacing w:after="60"/>
      </w:pPr>
      <w:r>
        <w:rPr>
          <w:sz w:val="24"/>
          <w:szCs w:val="24"/>
        </w:rPr>
        <w:t xml:space="preserve">19. Орган опеки и попечительства не вправе совершать дарений от имени подопечного, равно как и принимать от его имени обязательства по договору поручительства.</w:t>
      </w:r>
    </w:p>
    <w:p>
      <w:pPr>
        <w:jc w:val="both"/>
        <w:ind w:left="0" w:right="0" w:firstLine="566.92913385827"/>
        <w:spacing w:after="60"/>
      </w:pPr>
      <w:r>
        <w:rPr>
          <w:sz w:val="24"/>
          <w:szCs w:val="24"/>
        </w:rPr>
        <w:t xml:space="preserve">20. Совершение сделок по отчуждению, в том числе по обмену или дарению имущества подопечного, сдаче его в аренду (внаем),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 осуществляется с предварительного разрешения (согласия) органа опеки и попечительства.</w:t>
      </w:r>
    </w:p>
    <w:p>
      <w:pPr>
        <w:jc w:val="both"/>
        <w:ind w:left="0" w:right="0" w:firstLine="566.92913385827"/>
        <w:spacing w:after="60"/>
      </w:pPr>
      <w:r>
        <w:rPr>
          <w:sz w:val="24"/>
          <w:szCs w:val="24"/>
        </w:rPr>
        <w:t xml:space="preserve">Разрешение (согласие) на заключение договоров и совершение других юридических действий, указанных в части первой настоящего пункта, дается в письменной форме органом опеки и попечительства.</w:t>
      </w:r>
    </w:p>
    <w:p>
      <w:pPr>
        <w:jc w:val="both"/>
        <w:ind w:left="0" w:right="0" w:firstLine="566.92913385827"/>
        <w:spacing w:after="60"/>
      </w:pPr>
      <w:r>
        <w:rPr>
          <w:sz w:val="24"/>
          <w:szCs w:val="24"/>
        </w:rPr>
        <w:t xml:space="preserve">21. Копии документов о выдаче опекуну, попечителю над подопечным предварительного разрешения (согласия) на отчуждение имущества, заключение договоров и совершение других юридических действий должны храниться в личном деле подопечного.</w:t>
      </w:r>
    </w:p>
    <w:p>
      <w:pPr>
        <w:jc w:val="both"/>
        <w:ind w:left="0" w:right="0" w:firstLine="566.92913385827"/>
        <w:spacing w:after="60"/>
      </w:pPr>
      <w:r>
        <w:rPr>
          <w:sz w:val="24"/>
          <w:szCs w:val="24"/>
        </w:rPr>
        <w:t xml:space="preserve">22. Денежные средства, вырученные от продажи имущества подопечного, вносятся опекуном, попечителем над подопечным на специально открываемый на эти цели текущий (расчетный) банковский счет подопечного. В этом случае в описи имущества подопечного, хранящейся в личном деле, указываются данные о внесенной сумме, названии банка и номере текущего (расчетного) банковского счета подопечного.</w:t>
      </w:r>
    </w:p>
    <w:p>
      <w:pPr>
        <w:jc w:val="both"/>
        <w:ind w:left="0" w:right="0" w:firstLine="566.92913385827"/>
        <w:spacing w:after="60"/>
      </w:pPr>
      <w:r>
        <w:rPr>
          <w:sz w:val="24"/>
          <w:szCs w:val="24"/>
        </w:rPr>
        <w:t xml:space="preserve">23. При продаже опекуном, попечителем над подопечным по разрешению органа опеки и попечительства имущества подопечного копии документов, подтверждающих совершение сделки, хранятся в личном деле подопечного.</w:t>
      </w:r>
    </w:p>
    <w:p>
      <w:pPr>
        <w:jc w:val="both"/>
        <w:ind w:left="0" w:right="0" w:firstLine="566.92913385827"/>
        <w:spacing w:after="60"/>
      </w:pPr>
      <w:r>
        <w:rPr>
          <w:sz w:val="24"/>
          <w:szCs w:val="24"/>
        </w:rPr>
        <w:t xml:space="preserve">24. В тех случаях, когда опекуну, попечителю над подопечным разрешается расходовать средства, вырученные от продажи имущества подопечного, на приобретение другого вида имущества (покупка жилого помещения, дачи, вступление в организацию застройщиков, приобретение музыкального инструмента, скота и другое), в опись имущества подопечного, хранящуюся в личном деле, дополнительно вносятся данные о приобретенном имуществе, а к личному делу подопечного приобщается расписка опекуна, попечителя над подопечным о принятии этого имущества в управление.</w:t>
      </w:r>
    </w:p>
    <w:p>
      <w:pPr>
        <w:jc w:val="both"/>
        <w:ind w:left="0" w:right="0" w:firstLine="566.92913385827"/>
        <w:spacing w:after="60"/>
      </w:pPr>
      <w:r>
        <w:rPr>
          <w:sz w:val="24"/>
          <w:szCs w:val="24"/>
        </w:rPr>
        <w:t xml:space="preserve">25. В случае раздела наследственного имущества по соглашению между наследниками, заключаемому как до, так и после выдачи свидетельств о праве на наследство, если среди наследников имеются несовершеннолетние лица, лица, нуждающиеся в опеке (попечительстве), раздел указанного имущества производится с обязательным участием органа опеки и попечительства.</w:t>
      </w:r>
    </w:p>
    <w:p>
      <w:pPr>
        <w:jc w:val="both"/>
        <w:ind w:left="0" w:right="0" w:firstLine="566.92913385827"/>
        <w:spacing w:after="60"/>
      </w:pPr>
      <w:r>
        <w:rPr>
          <w:sz w:val="24"/>
          <w:szCs w:val="24"/>
        </w:rPr>
        <w:t xml:space="preserve">Орган опеки и попечительства определяет представителя для участия в составлении соглашения о разделе наследственного имущества, условия такого раздела, а также дает предварительное разрешение (согласие) на заключение соглашения.</w:t>
      </w:r>
    </w:p>
    <w:p>
      <w:pPr>
        <w:jc w:val="both"/>
        <w:ind w:left="0" w:right="0" w:firstLine="566.92913385827"/>
        <w:spacing w:after="60"/>
      </w:pPr>
      <w:r>
        <w:rPr>
          <w:sz w:val="24"/>
          <w:szCs w:val="24"/>
        </w:rPr>
        <w:t xml:space="preserve">26. Опекун, попечитель над подопечным не вправе самостоятельно, без разрешения органа опеки и попечительства распоряжаться жилым помещением подопечного, а также заключать сделки относительно его.</w:t>
      </w:r>
    </w:p>
    <w:p>
      <w:pPr>
        <w:jc w:val="center"/>
        <w:spacing w:before="240" w:after="240"/>
      </w:pPr>
      <w:r>
        <w:rPr>
          <w:sz w:val="24"/>
          <w:szCs w:val="24"/>
          <w:b/>
          <w:bCs/>
          <w:caps/>
        </w:rPr>
        <w:t xml:space="preserve">ГЛАВА 5</w:t>
      </w:r>
      <w:br/>
      <w:r>
        <w:rPr>
          <w:sz w:val="24"/>
          <w:szCs w:val="24"/>
          <w:b/>
          <w:bCs/>
          <w:caps/>
        </w:rPr>
        <w:t xml:space="preserve">КОНТРОЛЬ ЗА СОХРАННОСТЬЮ ИМУЩЕСТВА ПОДОПЕЧНОГО</w:t>
      </w:r>
    </w:p>
    <w:p>
      <w:pPr>
        <w:jc w:val="both"/>
        <w:ind w:left="0" w:right="0" w:firstLine="566.92913385827"/>
        <w:spacing w:after="60"/>
      </w:pPr>
      <w:r>
        <w:rPr>
          <w:sz w:val="24"/>
          <w:szCs w:val="24"/>
        </w:rPr>
        <w:t xml:space="preserve">27. Опекун, попечитель над подопечным ведет учет получаемых на подопечного сумм и произведенных из них расходов.</w:t>
      </w:r>
    </w:p>
    <w:p>
      <w:pPr>
        <w:jc w:val="both"/>
        <w:ind w:left="0" w:right="0" w:firstLine="566.92913385827"/>
        <w:spacing w:after="60"/>
      </w:pPr>
      <w:r>
        <w:rPr>
          <w:sz w:val="24"/>
          <w:szCs w:val="24"/>
        </w:rPr>
        <w:t xml:space="preserve">28. Ежегодно не позднее 1 февраля опекун, попечитель совершеннолетних подопечных лиц представляет в орган опеки и попечительства за предыдущий год письменный отчет по управлению имуществом совершеннолетнего подопечного и его хранению* по форме согласно приложению 2.</w:t>
      </w:r>
    </w:p>
    <w:p>
      <w:pPr>
        <w:jc w:val="both"/>
        <w:ind w:left="0" w:right="0" w:firstLine="566.92913385827"/>
        <w:spacing w:after="60"/>
      </w:pPr>
      <w:r>
        <w:rPr>
          <w:sz w:val="24"/>
          <w:szCs w:val="24"/>
        </w:rPr>
        <w:t xml:space="preserve">Опекун, попечитель несовершеннолетних лиц представляет в орган опеки и попечительства в тот же срок за предыдущий год письменный отчет о хранении имущества несовершеннолетнего подопечного и управлении им по форме согласно приложению 3.</w:t>
      </w:r>
    </w:p>
    <w:p>
      <w:pPr>
        <w:jc w:val="both"/>
        <w:ind w:left="0" w:right="0" w:firstLine="566.92913385827"/>
        <w:spacing w:after="60"/>
      </w:pPr>
      <w:r>
        <w:rPr>
          <w:sz w:val="24"/>
          <w:szCs w:val="24"/>
        </w:rPr>
        <w:t xml:space="preserve">Если имущество подопечного, указанное в описи, пришло в негодность, не представляет ценности, об этом также указывается в годовом отчете.</w:t>
      </w:r>
    </w:p>
    <w:p>
      <w:pPr>
        <w:jc w:val="both"/>
        <w:ind w:left="0" w:right="0" w:firstLine="566.92913385827"/>
        <w:spacing w:after="60"/>
      </w:pPr>
      <w:r>
        <w:rPr>
          <w:sz w:val="24"/>
          <w:szCs w:val="24"/>
        </w:rPr>
        <w:t xml:space="preserve">При освобождении или отстранении опекуна, попечителя над подопечным от обязанностей представляется в орган опеки и попечительства письменный отчет за истекший период текущего календарного года. Письменный отчет предоставляется не позднее последнего дня пребывания в качестве опекуна, попечителя над подопечным.</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За исключением пенсий, пособий, алиментов, стипендий, заработка и других текущих поступлений, которые поступают в распоряжение опекуна, попечителя и расходуются ими на содержание подопечных.</w:t>
      </w:r>
    </w:p>
    <w:p>
      <w:pPr>
        <w:jc w:val="both"/>
        <w:ind w:left="0" w:right="0" w:firstLine="566.92913385827"/>
        <w:spacing w:after="60"/>
      </w:pPr>
      <w:r>
        <w:rPr>
          <w:sz w:val="24"/>
          <w:szCs w:val="24"/>
        </w:rPr>
        <w:t xml:space="preserve">29. К отчету опекуна, попечителя над совершеннолетними подопечными прилагаются документы (копии документов), подтверждающие расходы, произведенные за счет имущества подопечного с предварительного письменного разрешения органа опеки и попечительства.</w:t>
      </w:r>
    </w:p>
    <w:p>
      <w:pPr>
        <w:jc w:val="both"/>
        <w:ind w:left="0" w:right="0" w:firstLine="566.92913385827"/>
        <w:spacing w:after="60"/>
      </w:pPr>
      <w:r>
        <w:rPr>
          <w:sz w:val="24"/>
          <w:szCs w:val="24"/>
        </w:rPr>
        <w:t xml:space="preserve">Орган опеки и попечительства в течение двух месяцев производит проверку отчетов опекунов, попечителей над совершеннолетними подопечными. При обнаружении ненадлежащего исполнения обязанностей по охране имущества подопечного и управлению имуществом опекуном, попечителем над подопечным орган опеки и попечительства вправе потребовать от этого опекуна, попечителя предоставления отчета о расходовании этим опекуном, попечителем сумм пенсий, пособий, алиментов, стипендий, заработка и других текущих поступлений.</w:t>
      </w:r>
    </w:p>
    <w:p>
      <w:pPr>
        <w:jc w:val="both"/>
        <w:ind w:left="0" w:right="0" w:firstLine="566.92913385827"/>
        <w:spacing w:after="60"/>
      </w:pPr>
      <w:r>
        <w:rPr>
          <w:sz w:val="24"/>
          <w:szCs w:val="24"/>
        </w:rPr>
        <w:t xml:space="preserve">30. Отчет опекуна, попечителя над подопечным утверждается в городах руководителем соответствующего структурного подразделения районного, городского исполкомов, местной администрации района в городе, а в поселках городского типа и сельских населенных пунктах – руководителем местного исполнительного и распорядительного органа.</w:t>
      </w:r>
    </w:p>
    <w:p>
      <w:pPr>
        <w:jc w:val="both"/>
        <w:ind w:left="0" w:right="0" w:firstLine="566.92913385827"/>
        <w:spacing w:after="60"/>
      </w:pPr>
      <w:r>
        <w:rPr>
          <w:sz w:val="24"/>
          <w:szCs w:val="24"/>
        </w:rPr>
        <w:t xml:space="preserve">31. После утверждения отчета опекуна, попечителя над подопечным из описи имущества подопечного исключается пришедшее в негодность, не представляющее ценности имущество и вносятся соответствующие дополнения, изменения в опись имущества и другие документы подопечного.</w:t>
      </w:r>
    </w:p>
    <w:p>
      <w:pPr>
        <w:jc w:val="both"/>
        <w:ind w:left="0" w:right="0" w:firstLine="566.92913385827"/>
        <w:spacing w:after="60"/>
      </w:pPr>
      <w:r>
        <w:rPr>
          <w:sz w:val="24"/>
          <w:szCs w:val="24"/>
        </w:rPr>
        <w:t xml:space="preserve">32. Утвержденный отчет опекуна, попечителя над подопечным хранится в личном деле подопечного.</w:t>
      </w:r>
    </w:p>
    <w:p>
      <w:pPr>
        <w:jc w:val="both"/>
        <w:ind w:left="0" w:right="0" w:firstLine="566.92913385827"/>
        <w:spacing w:after="60"/>
      </w:pPr>
      <w:r>
        <w:rPr>
          <w:sz w:val="24"/>
          <w:szCs w:val="24"/>
        </w:rPr>
        <w:t xml:space="preserve">33. Контроль и проверка сохранности имущества подопечных осуществляются органами опеки и попечительства не реже одного раза в год, результаты которых вносятся в акт обследования имущества подопечного по форме согласно приложению 4.</w:t>
      </w:r>
    </w:p>
    <w:p>
      <w:pPr>
        <w:jc w:val="both"/>
        <w:ind w:left="0" w:right="0" w:firstLine="566.92913385827"/>
        <w:spacing w:after="60"/>
      </w:pPr>
      <w:r>
        <w:rPr>
          <w:sz w:val="24"/>
          <w:szCs w:val="24"/>
        </w:rPr>
        <w:t xml:space="preserve">34. При обнаружении недобросовестного отношения опекуна, попечителя над подопечным, опекуна над имуществом к имуществу подопечного (его порча, хранение не в надлежащем виде, расходование не по назначению и другое) органы опеки и попечительства составляют об этом акт и предъявляют требования к опекуну, попечителю над подопечным, опекуну над имуществом о возмещении ущерба, причиненного подопечному.</w:t>
      </w:r>
    </w:p>
    <w:p>
      <w:pPr>
        <w:jc w:val="both"/>
        <w:ind w:left="0" w:right="0" w:firstLine="566.92913385827"/>
        <w:spacing w:after="60"/>
      </w:pPr>
      <w:r>
        <w:rPr>
          <w:sz w:val="24"/>
          <w:szCs w:val="24"/>
        </w:rPr>
        <w:t xml:space="preserve">35. При установлении факта использования опекуном, попечителем над подопечным имущества подопечных в личных интересах (использование опеки или попечительства в корыстных целях) органы опеки и попечительства отстраняют данного опекуна, попечителя от опекунских обязанностей и передают материал прокурору. Одновременно должны быть приняты меры по возмещению ущерба.</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636" w:type="dxa"/>
        <w:gridCol w:w="1364" w:type="dxa"/>
      </w:tblGrid>
      <w:tblPr>
        <w:tblW w:w="5000" w:type="pct"/>
        <w:tblLayout w:type="autofit"/>
      </w:tblPr>
      <w:tr>
        <w:trPr/>
        <w:tc>
          <w:tcPr>
            <w:tcW w:w="3636" w:type="pct"/>
            <w:vAlign w:val="top"/>
            <w:vMerge w:val="restart"/>
          </w:tcPr>
          <w:p>
            <w:pPr>
              <w:jc w:val="both"/>
              <w:ind w:left="0" w:right="0" w:firstLine="566.92913385827"/>
              <w:spacing w:after="60"/>
            </w:pPr>
            <w:r>
              <w:rPr>
                <w:sz w:val="24"/>
                <w:szCs w:val="24"/>
              </w:rPr>
              <w:t xml:space="preserve"> </w:t>
            </w:r>
          </w:p>
        </w:tc>
        <w:tc>
          <w:tcPr>
            <w:tcW w:w="1364" w:type="pct"/>
            <w:vAlign w:val="top"/>
            <w:vMerge w:val="restart"/>
          </w:tcPr>
          <w:p>
            <w:pPr>
              <w:spacing w:after="28.000005"/>
            </w:pPr>
            <w:r>
              <w:rPr>
                <w:sz w:val="22"/>
                <w:szCs w:val="22"/>
              </w:rPr>
              <w:t xml:space="preserve">Приложение 1</w:t>
            </w:r>
          </w:p>
          <w:p>
            <w:pPr>
              <w:spacing w:after="60"/>
            </w:pPr>
            <w:r>
              <w:rPr>
                <w:sz w:val="22"/>
                <w:szCs w:val="22"/>
              </w:rPr>
              <w:t xml:space="preserve">к Положению о порядке</w:t>
            </w:r>
            <w:br/>
            <w:r>
              <w:rPr>
                <w:sz w:val="22"/>
                <w:szCs w:val="22"/>
              </w:rPr>
              <w:t xml:space="preserve">управления имуществом</w:t>
            </w:r>
            <w:br/>
            <w:r>
              <w:rPr>
                <w:sz w:val="22"/>
                <w:szCs w:val="22"/>
              </w:rPr>
              <w:t xml:space="preserve">подопечных</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center"/>
        <w:spacing w:before="240" w:after="240"/>
      </w:pPr>
      <w:r>
        <w:rPr>
          <w:sz w:val="24"/>
          <w:szCs w:val="24"/>
          <w:b/>
          <w:bCs/>
        </w:rPr>
        <w:t xml:space="preserve">ОПИСЬ</w:t>
      </w:r>
      <w:br/>
      <w:r>
        <w:rPr>
          <w:sz w:val="24"/>
          <w:szCs w:val="24"/>
          <w:b/>
          <w:bCs/>
        </w:rPr>
        <w:t xml:space="preserve">имущества, принадлежащего лицу, нуждающемуся</w:t>
      </w:r>
      <w:br/>
      <w:r>
        <w:rPr>
          <w:sz w:val="24"/>
          <w:szCs w:val="24"/>
          <w:b/>
          <w:bCs/>
        </w:rPr>
        <w:t xml:space="preserve">в защите имущественных прав</w:t>
      </w:r>
    </w:p>
    <w:p>
      <w:pPr>
        <w:jc w:val="both"/>
        <w:ind w:left="0" w:right="0" w:firstLine="566.92913385827"/>
        <w:spacing w:after="60"/>
      </w:pPr>
      <w:r>
        <w:rPr>
          <w:sz w:val="24"/>
          <w:szCs w:val="24"/>
        </w:rPr>
        <w:t xml:space="preserve">Нами, представителями ___________________________________________________</w:t>
      </w:r>
    </w:p>
    <w:p>
      <w:pPr>
        <w:jc w:val="center"/>
        <w:ind w:left="3037.6202974628" w:right="0"/>
        <w:spacing w:before="0" w:after="0"/>
      </w:pPr>
      <w:r>
        <w:rPr>
          <w:sz w:val="20"/>
          <w:szCs w:val="20"/>
        </w:rPr>
        <w:t xml:space="preserve">(название государственного органа,</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организации, юридический адрес, должность служащего,</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фамилия, собственное имя, отчество (если таковое имеется)</w:t>
      </w:r>
    </w:p>
    <w:p>
      <w:pPr>
        <w:jc w:val="both"/>
        <w:ind w:left="0" w:right="0" w:firstLine="0"/>
        <w:spacing w:after="60"/>
      </w:pPr>
      <w:r>
        <w:rPr>
          <w:sz w:val="24"/>
          <w:szCs w:val="24"/>
        </w:rPr>
        <w:t xml:space="preserve">произведена настоящая опись имущества, оставшегося ______________________________</w:t>
      </w:r>
    </w:p>
    <w:p>
      <w:pPr>
        <w:jc w:val="center"/>
        <w:ind w:left="5668.2914635671" w:right="0"/>
        <w:spacing w:before="0" w:after="0"/>
      </w:pPr>
      <w:r>
        <w:rPr>
          <w:sz w:val="20"/>
          <w:szCs w:val="20"/>
        </w:rPr>
        <w:t xml:space="preserve">(причина</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составления описи имущества)</w:t>
      </w:r>
    </w:p>
    <w:p>
      <w:pPr>
        <w:jc w:val="both"/>
        <w:ind w:left="0" w:right="0" w:firstLine="0"/>
        <w:spacing w:after="60"/>
      </w:pPr>
      <w:r>
        <w:rPr>
          <w:sz w:val="24"/>
          <w:szCs w:val="24"/>
        </w:rPr>
        <w:t xml:space="preserve">находящегося по адресу: _______________________________________________________.</w:t>
      </w:r>
    </w:p>
    <w:p>
      <w:pPr>
        <w:jc w:val="both"/>
        <w:ind w:left="0" w:right="0" w:firstLine="566.92913385827"/>
        <w:spacing w:after="60"/>
      </w:pPr>
      <w:r>
        <w:rPr>
          <w:sz w:val="24"/>
          <w:szCs w:val="24"/>
        </w:rPr>
        <w:t xml:space="preserve">Имущество принадлежит __________________________________________________</w:t>
      </w:r>
    </w:p>
    <w:p>
      <w:pPr>
        <w:jc w:val="center"/>
        <w:ind w:left="3205.5993000875" w:right="0"/>
        <w:spacing w:before="0" w:after="0"/>
      </w:pPr>
      <w:r>
        <w:rPr>
          <w:sz w:val="20"/>
          <w:szCs w:val="20"/>
        </w:rPr>
        <w:t xml:space="preserve">(фамилия, собственное имя, отчество (если таковое</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имеется) лица, которому принадлежит имущество)</w:t>
      </w:r>
    </w:p>
    <w:p>
      <w:pPr>
        <w:jc w:val="both"/>
        <w:ind w:left="0" w:right="0" w:firstLine="566.92913385827"/>
        <w:spacing w:after="60"/>
      </w:pPr>
      <w:r>
        <w:rPr>
          <w:sz w:val="24"/>
          <w:szCs w:val="24"/>
        </w:rPr>
        <w:t xml:space="preserve">При описи имущества установлено следующее:</w:t>
      </w:r>
    </w:p>
    <w:p>
      <w:pPr>
        <w:jc w:val="both"/>
        <w:ind w:left="0" w:right="0" w:firstLine="566.92913385827"/>
        <w:spacing w:after="60"/>
      </w:pPr>
      <w:r>
        <w:rPr>
          <w:sz w:val="24"/>
          <w:szCs w:val="24"/>
        </w:rPr>
        <w:t xml:space="preserve">1. Капитальные строения (здания, сооружения), изолированные помещения, машино-места, земельные участки:</w:t>
      </w:r>
    </w:p>
    <w:p>
      <w:pPr>
        <w:jc w:val="both"/>
        <w:ind w:left="0" w:right="0" w:firstLine="566.92913385827"/>
        <w:spacing w:after="60"/>
      </w:pPr>
      <w:r>
        <w:rPr>
          <w:sz w:val="24"/>
          <w:szCs w:val="24"/>
        </w:rPr>
        <w:t xml:space="preserve">1.1. жилые дома, жилые помещения (квартиры, комнаты), доли в праве собственности на жилые дома, жилые помещения (квартиры, комнаты)</w:t>
      </w:r>
    </w:p>
    <w:p>
      <w:pPr>
        <w:jc w:val="both"/>
        <w:ind w:left="0" w:right="0" w:firstLine="566.92913385827"/>
        <w:spacing w:after="60"/>
      </w:pPr>
      <w:r>
        <w:rPr>
          <w:sz w:val="24"/>
          <w:szCs w:val="24"/>
        </w:rPr>
        <w:t xml:space="preserve"> </w:t>
      </w:r>
    </w:p>
    <w:tbl>
      <w:tblGrid>
        <w:gridCol w:w="1201" w:type="dxa"/>
        <w:gridCol w:w="1322" w:type="dxa"/>
        <w:gridCol w:w="1523" w:type="dxa"/>
        <w:gridCol w:w="954" w:type="dxa"/>
      </w:tblGrid>
      <w:tblPr>
        <w:tblW w:w="5000" w:type="pct"/>
        <w:tblLayout w:type="autofit"/>
        <w:tblBorders>
          <w:top w:val="single" w:sz="5" w:color="000000"/>
        </w:tblBorders>
      </w:tblPr>
      <w:tr>
        <w:trPr/>
        <w:tc>
          <w:tcPr>
            <w:tcW w:w="1201"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Вид имущества</w:t>
            </w:r>
          </w:p>
        </w:tc>
        <w:tc>
          <w:tcPr>
            <w:tcW w:w="1322"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Место нахождения</w:t>
            </w:r>
          </w:p>
        </w:tc>
        <w:tc>
          <w:tcPr>
            <w:tcW w:w="1523"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Дата и способ приобретения</w:t>
            </w:r>
          </w:p>
        </w:tc>
        <w:tc>
          <w:tcPr>
            <w:tcW w:w="954"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Общая площадь</w:t>
            </w:r>
          </w:p>
        </w:tc>
      </w:tr>
      <w:tr>
        <w:trPr/>
        <w:tc>
          <w:tcPr>
            <w:tcW w:w="1201" w:type="pct"/>
            <w:vAlign w:val="center"/>
            <w:tcBorders>
              <w:top w:val="single" w:sz="5" w:color="000000"/>
              <w:right w:val="single" w:sz="5" w:color="000000"/>
            </w:tcBorders>
            <w:vMerge w:val="restart"/>
          </w:tcPr>
          <w:p>
            <w:pPr>
              <w:jc w:val="center"/>
              <w:spacing w:before="45" w:after="45" w:line="240" w:lineRule="auto"/>
            </w:pPr>
            <w:r>
              <w:rPr>
                <w:sz w:val="20"/>
                <w:szCs w:val="20"/>
              </w:rPr>
              <w:t xml:space="preserve"> </w:t>
            </w:r>
          </w:p>
        </w:tc>
        <w:tc>
          <w:tcPr>
            <w:tcW w:w="1322"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1523"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954" w:type="pct"/>
            <w:vAlign w:val="center"/>
            <w:tcBorders>
              <w:top w:val="single" w:sz="5" w:color="000000"/>
              <w:left w:val="single" w:sz="5" w:color="000000"/>
            </w:tcBorders>
            <w:vMerge w:val="restart"/>
          </w:tcPr>
          <w:p>
            <w:pPr>
              <w:jc w:val="center"/>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1.2. гаражи, машино-места, доли в праве собственности на гаражи, машино-места</w:t>
      </w:r>
    </w:p>
    <w:p>
      <w:pPr>
        <w:jc w:val="both"/>
        <w:ind w:left="0" w:right="0" w:firstLine="566.92913385827"/>
        <w:spacing w:after="60"/>
      </w:pPr>
      <w:r>
        <w:rPr>
          <w:sz w:val="24"/>
          <w:szCs w:val="24"/>
        </w:rPr>
        <w:t xml:space="preserve"> </w:t>
      </w:r>
    </w:p>
    <w:tbl>
      <w:tblGrid>
        <w:gridCol w:w="1201" w:type="dxa"/>
        <w:gridCol w:w="1322" w:type="dxa"/>
        <w:gridCol w:w="1523" w:type="dxa"/>
        <w:gridCol w:w="954" w:type="dxa"/>
      </w:tblGrid>
      <w:tblPr>
        <w:tblW w:w="5000" w:type="pct"/>
        <w:tblLayout w:type="autofit"/>
        <w:tblBorders>
          <w:top w:val="single" w:sz="5" w:color="000000"/>
        </w:tblBorders>
      </w:tblPr>
      <w:tr>
        <w:trPr/>
        <w:tc>
          <w:tcPr>
            <w:tcW w:w="1201"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Вид имущества</w:t>
            </w:r>
          </w:p>
        </w:tc>
        <w:tc>
          <w:tcPr>
            <w:tcW w:w="1322"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Место нахождения</w:t>
            </w:r>
          </w:p>
        </w:tc>
        <w:tc>
          <w:tcPr>
            <w:tcW w:w="1523"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Дата и способ приобретения</w:t>
            </w:r>
          </w:p>
        </w:tc>
        <w:tc>
          <w:tcPr>
            <w:tcW w:w="954"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Общая площадь</w:t>
            </w:r>
          </w:p>
        </w:tc>
      </w:tr>
      <w:tr>
        <w:trPr/>
        <w:tc>
          <w:tcPr>
            <w:tcW w:w="1201" w:type="pct"/>
            <w:vAlign w:val="center"/>
            <w:tcBorders>
              <w:top w:val="single" w:sz="5" w:color="000000"/>
              <w:right w:val="single" w:sz="5" w:color="000000"/>
            </w:tcBorders>
            <w:vMerge w:val="restart"/>
          </w:tcPr>
          <w:p>
            <w:pPr>
              <w:jc w:val="center"/>
              <w:spacing w:before="45" w:after="45" w:line="240" w:lineRule="auto"/>
            </w:pPr>
            <w:r>
              <w:rPr>
                <w:sz w:val="20"/>
                <w:szCs w:val="20"/>
              </w:rPr>
              <w:t xml:space="preserve"> </w:t>
            </w:r>
          </w:p>
        </w:tc>
        <w:tc>
          <w:tcPr>
            <w:tcW w:w="1322"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1523"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954" w:type="pct"/>
            <w:vAlign w:val="center"/>
            <w:tcBorders>
              <w:top w:val="single" w:sz="5" w:color="000000"/>
              <w:left w:val="single" w:sz="5" w:color="000000"/>
            </w:tcBorders>
            <w:vMerge w:val="restart"/>
          </w:tcPr>
          <w:p>
            <w:pPr>
              <w:jc w:val="center"/>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1.3. иные капитальные строения (здания, сооружения), изолированные помещения, дачи, садовые домики, доли в праве собственности на указанные строения</w:t>
      </w:r>
    </w:p>
    <w:p>
      <w:pPr>
        <w:jc w:val="both"/>
        <w:ind w:left="0" w:right="0" w:firstLine="566.92913385827"/>
        <w:spacing w:after="60"/>
      </w:pPr>
      <w:r>
        <w:rPr>
          <w:sz w:val="24"/>
          <w:szCs w:val="24"/>
        </w:rPr>
        <w:t xml:space="preserve"> </w:t>
      </w:r>
    </w:p>
    <w:tbl>
      <w:tblGrid>
        <w:gridCol w:w="1201" w:type="dxa"/>
        <w:gridCol w:w="1322" w:type="dxa"/>
        <w:gridCol w:w="1523" w:type="dxa"/>
        <w:gridCol w:w="954" w:type="dxa"/>
      </w:tblGrid>
      <w:tblPr>
        <w:tblW w:w="5000" w:type="pct"/>
        <w:tblLayout w:type="autofit"/>
        <w:tblBorders>
          <w:top w:val="single" w:sz="5" w:color="000000"/>
        </w:tblBorders>
      </w:tblPr>
      <w:tr>
        <w:trPr/>
        <w:tc>
          <w:tcPr>
            <w:tcW w:w="1201"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Вид имущества</w:t>
            </w:r>
          </w:p>
        </w:tc>
        <w:tc>
          <w:tcPr>
            <w:tcW w:w="1322"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Место нахождения</w:t>
            </w:r>
          </w:p>
        </w:tc>
        <w:tc>
          <w:tcPr>
            <w:tcW w:w="1523"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Дата и способ приобретения</w:t>
            </w:r>
          </w:p>
        </w:tc>
        <w:tc>
          <w:tcPr>
            <w:tcW w:w="954"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Общая площадь</w:t>
            </w:r>
          </w:p>
        </w:tc>
      </w:tr>
      <w:tr>
        <w:trPr/>
        <w:tc>
          <w:tcPr>
            <w:tcW w:w="1201" w:type="pct"/>
            <w:vAlign w:val="center"/>
            <w:tcBorders>
              <w:top w:val="single" w:sz="5" w:color="000000"/>
              <w:right w:val="single" w:sz="5" w:color="000000"/>
            </w:tcBorders>
            <w:vMerge w:val="restart"/>
          </w:tcPr>
          <w:p>
            <w:pPr>
              <w:jc w:val="center"/>
              <w:spacing w:before="45" w:after="45" w:line="240" w:lineRule="auto"/>
            </w:pPr>
            <w:r>
              <w:rPr>
                <w:sz w:val="20"/>
                <w:szCs w:val="20"/>
              </w:rPr>
              <w:t xml:space="preserve"> </w:t>
            </w:r>
          </w:p>
        </w:tc>
        <w:tc>
          <w:tcPr>
            <w:tcW w:w="1322"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1523"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954" w:type="pct"/>
            <w:vAlign w:val="center"/>
            <w:tcBorders>
              <w:top w:val="single" w:sz="5" w:color="000000"/>
              <w:left w:val="single" w:sz="5" w:color="000000"/>
            </w:tcBorders>
            <w:vMerge w:val="restart"/>
          </w:tcPr>
          <w:p>
            <w:pPr>
              <w:jc w:val="center"/>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1.4. земельные участки, доли в праве собственности на земельные участки</w:t>
      </w:r>
    </w:p>
    <w:p>
      <w:pPr>
        <w:jc w:val="both"/>
        <w:ind w:left="0" w:right="0" w:firstLine="566.92913385827"/>
        <w:spacing w:after="60"/>
      </w:pPr>
      <w:r>
        <w:rPr>
          <w:sz w:val="24"/>
          <w:szCs w:val="24"/>
        </w:rPr>
        <w:t xml:space="preserve"> </w:t>
      </w:r>
    </w:p>
    <w:tbl>
      <w:tblGrid>
        <w:gridCol w:w="1201" w:type="dxa"/>
        <w:gridCol w:w="1322" w:type="dxa"/>
        <w:gridCol w:w="1523" w:type="dxa"/>
        <w:gridCol w:w="954" w:type="dxa"/>
      </w:tblGrid>
      <w:tblPr>
        <w:tblW w:w="5000" w:type="pct"/>
        <w:tblLayout w:type="autofit"/>
        <w:tblBorders>
          <w:top w:val="single" w:sz="5" w:color="000000"/>
        </w:tblBorders>
      </w:tblPr>
      <w:tr>
        <w:trPr/>
        <w:tc>
          <w:tcPr>
            <w:tcW w:w="1201"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Вид имущества</w:t>
            </w:r>
          </w:p>
        </w:tc>
        <w:tc>
          <w:tcPr>
            <w:tcW w:w="1322"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Место нахождения</w:t>
            </w:r>
          </w:p>
        </w:tc>
        <w:tc>
          <w:tcPr>
            <w:tcW w:w="1523"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Дата и способ приобретения</w:t>
            </w:r>
          </w:p>
        </w:tc>
        <w:tc>
          <w:tcPr>
            <w:tcW w:w="954"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Общая площадь</w:t>
            </w:r>
          </w:p>
        </w:tc>
      </w:tr>
      <w:tr>
        <w:trPr/>
        <w:tc>
          <w:tcPr>
            <w:tcW w:w="1201" w:type="pct"/>
            <w:vAlign w:val="center"/>
            <w:tcBorders>
              <w:top w:val="single" w:sz="5" w:color="000000"/>
              <w:right w:val="single" w:sz="5" w:color="000000"/>
            </w:tcBorders>
            <w:vMerge w:val="restart"/>
          </w:tcPr>
          <w:p>
            <w:pPr>
              <w:jc w:val="center"/>
              <w:spacing w:before="45" w:after="45" w:line="240" w:lineRule="auto"/>
            </w:pPr>
            <w:r>
              <w:rPr>
                <w:sz w:val="20"/>
                <w:szCs w:val="20"/>
              </w:rPr>
              <w:t xml:space="preserve"> </w:t>
            </w:r>
          </w:p>
        </w:tc>
        <w:tc>
          <w:tcPr>
            <w:tcW w:w="1322"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1523"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954" w:type="pct"/>
            <w:vAlign w:val="center"/>
            <w:tcBorders>
              <w:top w:val="single" w:sz="5" w:color="000000"/>
              <w:left w:val="single" w:sz="5" w:color="000000"/>
            </w:tcBorders>
            <w:vMerge w:val="restart"/>
          </w:tcPr>
          <w:p>
            <w:pPr>
              <w:jc w:val="center"/>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2. Ценные бумаги</w:t>
      </w:r>
    </w:p>
    <w:p>
      <w:pPr>
        <w:jc w:val="both"/>
        <w:ind w:left="0" w:right="0" w:firstLine="566.92913385827"/>
        <w:spacing w:after="60"/>
      </w:pPr>
      <w:r>
        <w:rPr>
          <w:sz w:val="24"/>
          <w:szCs w:val="24"/>
        </w:rPr>
        <w:t xml:space="preserve"> </w:t>
      </w:r>
    </w:p>
    <w:tbl>
      <w:tblGrid>
        <w:gridCol w:w="2563" w:type="dxa"/>
        <w:gridCol w:w="2437" w:type="dxa"/>
      </w:tblGrid>
      <w:tblPr>
        <w:tblW w:w="5000" w:type="pct"/>
        <w:tblLayout w:type="autofit"/>
        <w:tblBorders>
          <w:top w:val="single" w:sz="5" w:color="000000"/>
        </w:tblBorders>
      </w:tblPr>
      <w:tr>
        <w:trPr/>
        <w:tc>
          <w:tcPr>
            <w:tcW w:w="2563"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Наименование</w:t>
            </w:r>
          </w:p>
        </w:tc>
        <w:tc>
          <w:tcPr>
            <w:tcW w:w="2437"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Дата и способ приобретения</w:t>
            </w:r>
          </w:p>
        </w:tc>
      </w:tr>
      <w:tr>
        <w:trPr/>
        <w:tc>
          <w:tcPr>
            <w:tcW w:w="2563" w:type="pct"/>
            <w:vAlign w:val="center"/>
            <w:tcBorders>
              <w:top w:val="single" w:sz="5" w:color="000000"/>
              <w:right w:val="single" w:sz="5" w:color="000000"/>
            </w:tcBorders>
            <w:vMerge w:val="restart"/>
          </w:tcPr>
          <w:p>
            <w:pPr>
              <w:jc w:val="center"/>
              <w:spacing w:before="45" w:after="45" w:line="240" w:lineRule="auto"/>
            </w:pPr>
            <w:r>
              <w:rPr>
                <w:sz w:val="20"/>
                <w:szCs w:val="20"/>
              </w:rPr>
              <w:t xml:space="preserve"> </w:t>
            </w:r>
          </w:p>
        </w:tc>
        <w:tc>
          <w:tcPr>
            <w:tcW w:w="2437" w:type="pct"/>
            <w:vAlign w:val="center"/>
            <w:tcBorders>
              <w:top w:val="single" w:sz="5" w:color="000000"/>
              <w:left w:val="single" w:sz="5" w:color="000000"/>
            </w:tcBorders>
            <w:vMerge w:val="restart"/>
          </w:tcPr>
          <w:p>
            <w:pPr>
              <w:jc w:val="center"/>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3. Транспортные средства</w:t>
      </w:r>
    </w:p>
    <w:p>
      <w:pPr>
        <w:jc w:val="both"/>
        <w:ind w:left="0" w:right="0" w:firstLine="566.92913385827"/>
        <w:spacing w:after="60"/>
      </w:pPr>
      <w:r>
        <w:rPr>
          <w:sz w:val="24"/>
          <w:szCs w:val="24"/>
        </w:rPr>
        <w:t xml:space="preserve"> </w:t>
      </w:r>
    </w:p>
    <w:tbl>
      <w:tblGrid>
        <w:gridCol w:w="702" w:type="dxa"/>
        <w:gridCol w:w="1661" w:type="dxa"/>
        <w:gridCol w:w="2638" w:type="dxa"/>
      </w:tblGrid>
      <w:tblPr>
        <w:tblW w:w="5000" w:type="pct"/>
        <w:tblLayout w:type="autofit"/>
        <w:tblBorders>
          <w:top w:val="single" w:sz="5" w:color="000000"/>
        </w:tblBorders>
      </w:tblPr>
      <w:tr>
        <w:trPr/>
        <w:tc>
          <w:tcPr>
            <w:tcW w:w="702"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Вид</w:t>
            </w:r>
          </w:p>
        </w:tc>
        <w:tc>
          <w:tcPr>
            <w:tcW w:w="1661"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Марка, модель, год выпуска*</w:t>
            </w:r>
          </w:p>
        </w:tc>
        <w:tc>
          <w:tcPr>
            <w:tcW w:w="2638"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Способ приобретения*</w:t>
            </w:r>
          </w:p>
        </w:tc>
      </w:tr>
      <w:tr>
        <w:trPr/>
        <w:tc>
          <w:tcPr>
            <w:tcW w:w="702" w:type="pct"/>
            <w:vAlign w:val="center"/>
            <w:tcBorders>
              <w:top w:val="single" w:sz="5" w:color="000000"/>
              <w:right w:val="single" w:sz="5" w:color="000000"/>
            </w:tcBorders>
            <w:vMerge w:val="restart"/>
          </w:tcPr>
          <w:p>
            <w:pPr>
              <w:jc w:val="center"/>
              <w:spacing w:before="45" w:after="45" w:line="240" w:lineRule="auto"/>
            </w:pPr>
            <w:r>
              <w:rPr>
                <w:sz w:val="20"/>
                <w:szCs w:val="20"/>
              </w:rPr>
              <w:t xml:space="preserve"> </w:t>
            </w:r>
          </w:p>
        </w:tc>
        <w:tc>
          <w:tcPr>
            <w:tcW w:w="1661"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2638" w:type="pct"/>
            <w:vAlign w:val="center"/>
            <w:tcBorders>
              <w:top w:val="single" w:sz="5" w:color="000000"/>
              <w:left w:val="single" w:sz="5" w:color="000000"/>
            </w:tcBorders>
            <w:vMerge w:val="restart"/>
          </w:tcPr>
          <w:p>
            <w:pPr>
              <w:jc w:val="center"/>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4. Иное имущество, включая предметы домашней обстановки с указанием отличительных признаков каждой из них</w:t>
      </w:r>
    </w:p>
    <w:p>
      <w:pPr>
        <w:jc w:val="both"/>
        <w:ind w:left="0" w:right="0" w:firstLine="566.92913385827"/>
        <w:spacing w:after="60"/>
      </w:pPr>
      <w:r>
        <w:rPr>
          <w:sz w:val="24"/>
          <w:szCs w:val="24"/>
        </w:rPr>
        <w:t xml:space="preserve"> </w:t>
      </w:r>
    </w:p>
    <w:tbl>
      <w:tblGrid>
        <w:gridCol w:w="2706" w:type="dxa"/>
        <w:gridCol w:w="2294" w:type="dxa"/>
      </w:tblGrid>
      <w:tblPr>
        <w:tblW w:w="5000" w:type="pct"/>
        <w:tblLayout w:type="autofit"/>
        <w:tblBorders>
          <w:top w:val="single" w:sz="5" w:color="000000"/>
        </w:tblBorders>
      </w:tblPr>
      <w:tr>
        <w:trPr/>
        <w:tc>
          <w:tcPr>
            <w:tcW w:w="2706"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Наименование</w:t>
            </w:r>
          </w:p>
        </w:tc>
        <w:tc>
          <w:tcPr>
            <w:tcW w:w="2294"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Примечание</w:t>
            </w:r>
          </w:p>
        </w:tc>
      </w:tr>
      <w:tr>
        <w:trPr/>
        <w:tc>
          <w:tcPr>
            <w:tcW w:w="2706" w:type="pct"/>
            <w:vAlign w:val="center"/>
            <w:tcBorders>
              <w:top w:val="single" w:sz="5" w:color="000000"/>
              <w:right w:val="single" w:sz="5" w:color="000000"/>
            </w:tcBorders>
            <w:vMerge w:val="restart"/>
          </w:tcPr>
          <w:p>
            <w:pPr>
              <w:jc w:val="center"/>
              <w:spacing w:before="45" w:after="45" w:line="240" w:lineRule="auto"/>
            </w:pPr>
            <w:r>
              <w:rPr>
                <w:sz w:val="20"/>
                <w:szCs w:val="20"/>
              </w:rPr>
              <w:t xml:space="preserve"> </w:t>
            </w:r>
          </w:p>
        </w:tc>
        <w:tc>
          <w:tcPr>
            <w:tcW w:w="2294" w:type="pct"/>
            <w:vAlign w:val="center"/>
            <w:tcBorders>
              <w:top w:val="single" w:sz="5" w:color="000000"/>
              <w:left w:val="single" w:sz="5" w:color="000000"/>
            </w:tcBorders>
            <w:vMerge w:val="restart"/>
          </w:tcPr>
          <w:p>
            <w:pPr>
              <w:jc w:val="center"/>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Указанное в настоящей описи имущество принял (приняла) на ответственное хранение ____________________________________________________________________</w:t>
      </w:r>
    </w:p>
    <w:p>
      <w:pPr>
        <w:jc w:val="center"/>
        <w:ind w:left="979.87751531059" w:right="0"/>
        <w:spacing w:before="0" w:after="0"/>
      </w:pPr>
      <w:r>
        <w:rPr>
          <w:sz w:val="20"/>
          <w:szCs w:val="20"/>
        </w:rPr>
        <w:t xml:space="preserve">(фамилия, собственное имя, отчество (если таковое имеется),</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данные документа, удостоверяющего личность (серия (при наличии), номер, дата выдачи,</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наименование государственного органа, его выдавшего), адрес места жительства)</w:t>
      </w:r>
    </w:p>
    <w:p>
      <w:pPr>
        <w:jc w:val="both"/>
        <w:ind w:left="0" w:right="0" w:firstLine="566.92913385827"/>
        <w:spacing w:after="60"/>
      </w:pPr>
      <w:r>
        <w:rPr>
          <w:sz w:val="24"/>
          <w:szCs w:val="24"/>
        </w:rPr>
        <w:t xml:space="preserve">Об ответственности за отчуждение или сокрытие имущества и о материальной ответственности за причиненные убытки предупрежден (предупреждена) ____________________________________________________________________________.</w:t>
      </w:r>
    </w:p>
    <w:p>
      <w:pPr>
        <w:jc w:val="center"/>
        <w:spacing w:before="0" w:after="0"/>
      </w:pPr>
      <w:r>
        <w:rPr>
          <w:sz w:val="20"/>
          <w:szCs w:val="20"/>
        </w:rPr>
        <w:t xml:space="preserve">(подпись лица, принявшего имущество на ответственное хранение)</w:t>
      </w:r>
    </w:p>
    <w:p>
      <w:pPr>
        <w:jc w:val="both"/>
        <w:ind w:left="0" w:right="0" w:firstLine="566.92913385827"/>
        <w:spacing w:after="60"/>
      </w:pPr>
      <w:r>
        <w:rPr>
          <w:sz w:val="24"/>
          <w:szCs w:val="24"/>
        </w:rPr>
        <w:t xml:space="preserve"> </w:t>
      </w:r>
    </w:p>
    <w:tbl>
      <w:tblGrid>
        <w:gridCol w:w="2906" w:type="dxa"/>
        <w:gridCol w:w="709" w:type="dxa"/>
        <w:gridCol w:w="134" w:type="dxa"/>
        <w:gridCol w:w="1250" w:type="dxa"/>
      </w:tblGrid>
      <w:tblPr>
        <w:tblW w:w="5000" w:type="pct"/>
        <w:tblLayout w:type="autofit"/>
      </w:tblPr>
      <w:tr>
        <w:trPr/>
        <w:tc>
          <w:tcPr>
            <w:tcW w:w="2906" w:type="pct"/>
            <w:vAlign w:val="top"/>
            <w:vMerge w:val="restart"/>
          </w:tcPr>
          <w:p>
            <w:pPr>
              <w:jc w:val="both"/>
              <w:ind w:left="0" w:right="0" w:firstLine="566.92913385827"/>
              <w:spacing w:after="60"/>
            </w:pPr>
            <w:r>
              <w:rPr>
                <w:sz w:val="24"/>
                <w:szCs w:val="24"/>
              </w:rPr>
              <w:t xml:space="preserve">Подписи лиц, составивших настоящую опись:</w:t>
            </w:r>
          </w:p>
        </w:tc>
        <w:tc>
          <w:tcPr>
            <w:tcW w:w="709" w:type="pct"/>
            <w:vAlign w:val="top"/>
            <w:tcBorders>
              <w:bottom w:val="single" w:sz="5" w:color="000000"/>
            </w:tcBorders>
            <w:vMerge w:val="restart"/>
          </w:tcPr>
          <w:p>
            <w:pPr>
              <w:jc w:val="left"/>
              <w:spacing w:before="45" w:after="45" w:line="240" w:lineRule="auto"/>
            </w:pPr>
            <w:r>
              <w:rPr>
                <w:sz w:val="20"/>
                <w:szCs w:val="20"/>
              </w:rPr>
              <w:t xml:space="preserve"> </w:t>
            </w:r>
          </w:p>
        </w:tc>
        <w:tc>
          <w:tcPr>
            <w:tcW w:w="134" w:type="pct"/>
            <w:vAlign w:val="top"/>
            <w:vMerge w:val="restart"/>
          </w:tcPr>
          <w:p>
            <w:pPr>
              <w:jc w:val="left"/>
              <w:spacing w:before="45" w:after="45" w:line="240" w:lineRule="auto"/>
            </w:pPr>
            <w:r>
              <w:rPr>
                <w:sz w:val="20"/>
                <w:szCs w:val="20"/>
              </w:rPr>
              <w:t xml:space="preserve"> </w:t>
            </w:r>
          </w:p>
        </w:tc>
        <w:tc>
          <w:tcPr>
            <w:tcW w:w="1250" w:type="pct"/>
            <w:vAlign w:val="top"/>
            <w:tcBorders>
              <w:bottom w:val="single" w:sz="5" w:color="000000"/>
            </w:tcBorders>
            <w:vMerge w:val="restart"/>
          </w:tcPr>
          <w:p>
            <w:pPr>
              <w:jc w:val="left"/>
              <w:spacing w:before="45" w:after="45" w:line="240" w:lineRule="auto"/>
            </w:pPr>
            <w:r>
              <w:rPr>
                <w:sz w:val="20"/>
                <w:szCs w:val="20"/>
              </w:rPr>
              <w:t xml:space="preserve"> </w:t>
            </w:r>
          </w:p>
        </w:tc>
      </w:tr>
      <w:tr>
        <w:trPr/>
        <w:tc>
          <w:tcPr>
            <w:tcW w:w="2906" w:type="pct"/>
            <w:vAlign w:val="top"/>
            <w:vMerge w:val="restart"/>
          </w:tcPr>
          <w:p>
            <w:pPr>
              <w:jc w:val="left"/>
              <w:spacing w:before="45" w:after="45" w:line="240" w:lineRule="auto"/>
            </w:pPr>
            <w:r>
              <w:rPr>
                <w:sz w:val="20"/>
                <w:szCs w:val="20"/>
              </w:rPr>
              <w:t xml:space="preserve"> </w:t>
            </w:r>
          </w:p>
        </w:tc>
        <w:tc>
          <w:tcPr>
            <w:tcW w:w="709" w:type="pct"/>
            <w:vAlign w:val="top"/>
            <w:tcBorders>
              <w:top w:val="single" w:sz="5" w:color="000000"/>
            </w:tcBorders>
            <w:vMerge w:val="restart"/>
          </w:tcPr>
          <w:p>
            <w:pPr>
              <w:jc w:val="center"/>
              <w:spacing w:before="0" w:after="0"/>
            </w:pPr>
            <w:r>
              <w:rPr>
                <w:sz w:val="20"/>
                <w:szCs w:val="20"/>
              </w:rPr>
              <w:t xml:space="preserve">(подпись)</w:t>
            </w:r>
          </w:p>
        </w:tc>
        <w:tc>
          <w:tcPr>
            <w:tcW w:w="134" w:type="pct"/>
            <w:vAlign w:val="top"/>
            <w:vMerge w:val="restart"/>
          </w:tcPr>
          <w:p>
            <w:pPr>
              <w:jc w:val="center"/>
              <w:spacing w:before="45" w:after="45" w:line="240" w:lineRule="auto"/>
            </w:pPr>
            <w:r>
              <w:rPr>
                <w:sz w:val="20"/>
                <w:szCs w:val="20"/>
              </w:rPr>
              <w:t xml:space="preserve"> </w:t>
            </w:r>
          </w:p>
        </w:tc>
        <w:tc>
          <w:tcPr>
            <w:tcW w:w="1250" w:type="pct"/>
            <w:vAlign w:val="top"/>
            <w:tcBorders>
              <w:top w:val="single" w:sz="5" w:color="000000"/>
            </w:tcBorders>
            <w:vMerge w:val="restart"/>
          </w:tcPr>
          <w:p>
            <w:pPr>
              <w:jc w:val="center"/>
              <w:spacing w:before="0" w:after="0"/>
            </w:pPr>
            <w:r>
              <w:rPr>
                <w:sz w:val="20"/>
                <w:szCs w:val="20"/>
              </w:rPr>
              <w:t xml:space="preserve">(инициалы, фамилия)</w:t>
            </w:r>
          </w:p>
        </w:tc>
      </w:tr>
      <w:tr>
        <w:trPr/>
        <w:tc>
          <w:tcPr>
            <w:tcW w:w="2906" w:type="pct"/>
            <w:vAlign w:val="top"/>
            <w:vMerge w:val="restart"/>
          </w:tcPr>
          <w:p>
            <w:pPr>
              <w:jc w:val="both"/>
              <w:ind w:left="0" w:right="0" w:firstLine="566.92913385827"/>
              <w:spacing w:after="60"/>
            </w:pPr>
            <w:r>
              <w:rPr>
                <w:sz w:val="24"/>
                <w:szCs w:val="24"/>
              </w:rPr>
              <w:t xml:space="preserve"> </w:t>
            </w:r>
          </w:p>
        </w:tc>
        <w:tc>
          <w:tcPr>
            <w:tcW w:w="709" w:type="pct"/>
            <w:vAlign w:val="top"/>
            <w:tcBorders>
              <w:bottom w:val="single" w:sz="5" w:color="000000"/>
            </w:tcBorders>
            <w:vMerge w:val="restart"/>
          </w:tcPr>
          <w:p>
            <w:pPr>
              <w:jc w:val="left"/>
              <w:spacing w:before="45" w:after="45" w:line="240" w:lineRule="auto"/>
            </w:pPr>
            <w:r>
              <w:rPr>
                <w:sz w:val="20"/>
                <w:szCs w:val="20"/>
              </w:rPr>
              <w:t xml:space="preserve"> </w:t>
            </w:r>
          </w:p>
        </w:tc>
        <w:tc>
          <w:tcPr>
            <w:tcW w:w="134" w:type="pct"/>
            <w:vAlign w:val="top"/>
            <w:vMerge w:val="restart"/>
          </w:tcPr>
          <w:p>
            <w:pPr>
              <w:jc w:val="left"/>
              <w:spacing w:before="45" w:after="45" w:line="240" w:lineRule="auto"/>
            </w:pPr>
            <w:r>
              <w:rPr>
                <w:sz w:val="20"/>
                <w:szCs w:val="20"/>
              </w:rPr>
              <w:t xml:space="preserve"> </w:t>
            </w:r>
          </w:p>
        </w:tc>
        <w:tc>
          <w:tcPr>
            <w:tcW w:w="1250" w:type="pct"/>
            <w:vAlign w:val="top"/>
            <w:tcBorders>
              <w:bottom w:val="single" w:sz="5" w:color="000000"/>
            </w:tcBorders>
            <w:vMerge w:val="restart"/>
          </w:tcPr>
          <w:p>
            <w:pPr>
              <w:jc w:val="left"/>
              <w:spacing w:before="45" w:after="45" w:line="240" w:lineRule="auto"/>
            </w:pPr>
            <w:r>
              <w:rPr>
                <w:sz w:val="20"/>
                <w:szCs w:val="20"/>
              </w:rPr>
              <w:t xml:space="preserve"> </w:t>
            </w:r>
          </w:p>
        </w:tc>
      </w:tr>
      <w:tr>
        <w:trPr/>
        <w:tc>
          <w:tcPr>
            <w:tcW w:w="2906" w:type="pct"/>
            <w:vAlign w:val="top"/>
            <w:vMerge w:val="restart"/>
          </w:tcPr>
          <w:p>
            <w:pPr>
              <w:jc w:val="left"/>
              <w:spacing w:before="45" w:after="45" w:line="240" w:lineRule="auto"/>
            </w:pPr>
            <w:r>
              <w:rPr>
                <w:sz w:val="20"/>
                <w:szCs w:val="20"/>
              </w:rPr>
              <w:t xml:space="preserve"> </w:t>
            </w:r>
          </w:p>
        </w:tc>
        <w:tc>
          <w:tcPr>
            <w:tcW w:w="709" w:type="pct"/>
            <w:vAlign w:val="top"/>
            <w:tcBorders>
              <w:top w:val="single" w:sz="5" w:color="000000"/>
            </w:tcBorders>
            <w:vMerge w:val="restart"/>
          </w:tcPr>
          <w:p>
            <w:pPr>
              <w:jc w:val="center"/>
              <w:spacing w:before="0" w:after="0"/>
            </w:pPr>
            <w:r>
              <w:rPr>
                <w:sz w:val="20"/>
                <w:szCs w:val="20"/>
              </w:rPr>
              <w:t xml:space="preserve">(подпись)</w:t>
            </w:r>
          </w:p>
        </w:tc>
        <w:tc>
          <w:tcPr>
            <w:tcW w:w="134" w:type="pct"/>
            <w:vAlign w:val="top"/>
            <w:vMerge w:val="restart"/>
          </w:tcPr>
          <w:p>
            <w:pPr>
              <w:jc w:val="center"/>
              <w:spacing w:before="45" w:after="45" w:line="240" w:lineRule="auto"/>
            </w:pPr>
            <w:r>
              <w:rPr>
                <w:sz w:val="20"/>
                <w:szCs w:val="20"/>
              </w:rPr>
              <w:t xml:space="preserve"> </w:t>
            </w:r>
          </w:p>
        </w:tc>
        <w:tc>
          <w:tcPr>
            <w:tcW w:w="1250" w:type="pct"/>
            <w:vAlign w:val="top"/>
            <w:tcBorders>
              <w:top w:val="single" w:sz="5" w:color="000000"/>
            </w:tcBorders>
            <w:vMerge w:val="restart"/>
          </w:tcPr>
          <w:p>
            <w:pPr>
              <w:jc w:val="center"/>
              <w:spacing w:before="0" w:after="0"/>
            </w:pPr>
            <w:r>
              <w:rPr>
                <w:sz w:val="20"/>
                <w:szCs w:val="20"/>
              </w:rPr>
              <w:t xml:space="preserve">(инициалы, фамилия)</w:t>
            </w:r>
          </w:p>
        </w:tc>
      </w:tr>
      <w:tr>
        <w:trPr/>
        <w:tc>
          <w:tcPr>
            <w:tcW w:w="2906" w:type="pct"/>
            <w:vAlign w:val="top"/>
            <w:vMerge w:val="restart"/>
          </w:tcPr>
          <w:p>
            <w:pPr>
              <w:jc w:val="both"/>
              <w:ind w:left="0" w:right="0" w:firstLine="566.92913385827"/>
              <w:spacing w:after="60"/>
            </w:pPr>
            <w:r>
              <w:rPr>
                <w:sz w:val="24"/>
                <w:szCs w:val="24"/>
              </w:rPr>
              <w:t xml:space="preserve"> </w:t>
            </w:r>
          </w:p>
        </w:tc>
        <w:tc>
          <w:tcPr>
            <w:tcW w:w="709" w:type="pct"/>
            <w:vAlign w:val="top"/>
            <w:tcBorders>
              <w:bottom w:val="single" w:sz="5" w:color="000000"/>
            </w:tcBorders>
            <w:vMerge w:val="restart"/>
          </w:tcPr>
          <w:p>
            <w:pPr>
              <w:jc w:val="left"/>
              <w:spacing w:before="45" w:after="45" w:line="240" w:lineRule="auto"/>
            </w:pPr>
            <w:r>
              <w:rPr>
                <w:sz w:val="20"/>
                <w:szCs w:val="20"/>
              </w:rPr>
              <w:t xml:space="preserve"> </w:t>
            </w:r>
          </w:p>
        </w:tc>
        <w:tc>
          <w:tcPr>
            <w:tcW w:w="134" w:type="pct"/>
            <w:vAlign w:val="top"/>
            <w:vMerge w:val="restart"/>
          </w:tcPr>
          <w:p>
            <w:pPr>
              <w:jc w:val="left"/>
              <w:spacing w:before="45" w:after="45" w:line="240" w:lineRule="auto"/>
            </w:pPr>
            <w:r>
              <w:rPr>
                <w:sz w:val="20"/>
                <w:szCs w:val="20"/>
              </w:rPr>
              <w:t xml:space="preserve"> </w:t>
            </w:r>
          </w:p>
        </w:tc>
        <w:tc>
          <w:tcPr>
            <w:tcW w:w="1250" w:type="pct"/>
            <w:vAlign w:val="top"/>
            <w:tcBorders>
              <w:bottom w:val="single" w:sz="5" w:color="000000"/>
            </w:tcBorders>
            <w:vMerge w:val="restart"/>
          </w:tcPr>
          <w:p>
            <w:pPr>
              <w:jc w:val="left"/>
              <w:spacing w:before="45" w:after="45" w:line="240" w:lineRule="auto"/>
            </w:pPr>
            <w:r>
              <w:rPr>
                <w:sz w:val="20"/>
                <w:szCs w:val="20"/>
              </w:rPr>
              <w:t xml:space="preserve"> </w:t>
            </w:r>
          </w:p>
        </w:tc>
      </w:tr>
      <w:tr>
        <w:trPr/>
        <w:tc>
          <w:tcPr>
            <w:tcW w:w="2906" w:type="pct"/>
            <w:vAlign w:val="top"/>
            <w:vMerge w:val="restart"/>
          </w:tcPr>
          <w:p>
            <w:pPr>
              <w:jc w:val="left"/>
              <w:spacing w:before="45" w:after="45" w:line="240" w:lineRule="auto"/>
            </w:pPr>
            <w:r>
              <w:rPr>
                <w:sz w:val="20"/>
                <w:szCs w:val="20"/>
              </w:rPr>
              <w:t xml:space="preserve"> </w:t>
            </w:r>
          </w:p>
        </w:tc>
        <w:tc>
          <w:tcPr>
            <w:tcW w:w="709" w:type="pct"/>
            <w:vAlign w:val="top"/>
            <w:tcBorders>
              <w:top w:val="single" w:sz="5" w:color="000000"/>
            </w:tcBorders>
            <w:vMerge w:val="restart"/>
          </w:tcPr>
          <w:p>
            <w:pPr>
              <w:jc w:val="center"/>
              <w:spacing w:before="0" w:after="0"/>
            </w:pPr>
            <w:r>
              <w:rPr>
                <w:sz w:val="20"/>
                <w:szCs w:val="20"/>
              </w:rPr>
              <w:t xml:space="preserve">(подпись)</w:t>
            </w:r>
          </w:p>
        </w:tc>
        <w:tc>
          <w:tcPr>
            <w:tcW w:w="134" w:type="pct"/>
            <w:vAlign w:val="top"/>
            <w:vMerge w:val="restart"/>
          </w:tcPr>
          <w:p>
            <w:pPr>
              <w:jc w:val="center"/>
              <w:spacing w:before="45" w:after="45" w:line="240" w:lineRule="auto"/>
            </w:pPr>
            <w:r>
              <w:rPr>
                <w:sz w:val="20"/>
                <w:szCs w:val="20"/>
              </w:rPr>
              <w:t xml:space="preserve"> </w:t>
            </w:r>
          </w:p>
        </w:tc>
        <w:tc>
          <w:tcPr>
            <w:tcW w:w="1250" w:type="pct"/>
            <w:vAlign w:val="top"/>
            <w:tcBorders>
              <w:top w:val="single" w:sz="5" w:color="000000"/>
            </w:tcBorders>
            <w:vMerge w:val="restart"/>
          </w:tcPr>
          <w:p>
            <w:pPr>
              <w:jc w:val="center"/>
              <w:spacing w:before="0" w:after="0"/>
            </w:pPr>
            <w:r>
              <w:rPr>
                <w:sz w:val="20"/>
                <w:szCs w:val="20"/>
              </w:rPr>
              <w:t xml:space="preserve">(инициалы, фамилия)</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Экземпляр настоящей описи получил (получила) ______________________________</w:t>
      </w:r>
    </w:p>
    <w:p>
      <w:pPr>
        <w:jc w:val="center"/>
        <w:ind w:left="5641.2948381452" w:right="0"/>
        <w:spacing w:before="0" w:after="0"/>
      </w:pPr>
      <w:r>
        <w:rPr>
          <w:sz w:val="20"/>
          <w:szCs w:val="20"/>
        </w:rPr>
        <w:t xml:space="preserve">(подпись лица, принявшего имущество</w:t>
      </w:r>
      <w:br/>
      <w:r>
        <w:rPr>
          <w:sz w:val="20"/>
          <w:szCs w:val="20"/>
        </w:rPr>
        <w:t xml:space="preserve">на ответственное хранение)</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Заполняется при возможности установления.</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636" w:type="dxa"/>
        <w:gridCol w:w="1364" w:type="dxa"/>
      </w:tblGrid>
      <w:tblPr>
        <w:tblW w:w="5000" w:type="pct"/>
        <w:tblLayout w:type="autofit"/>
      </w:tblPr>
      <w:tr>
        <w:trPr/>
        <w:tc>
          <w:tcPr>
            <w:tcW w:w="3636" w:type="pct"/>
            <w:vAlign w:val="top"/>
            <w:vMerge w:val="restart"/>
          </w:tcPr>
          <w:p>
            <w:pPr>
              <w:jc w:val="both"/>
              <w:ind w:left="0" w:right="0" w:firstLine="566.92913385827"/>
              <w:spacing w:after="60"/>
            </w:pPr>
            <w:r>
              <w:rPr>
                <w:sz w:val="24"/>
                <w:szCs w:val="24"/>
              </w:rPr>
              <w:t xml:space="preserve"> </w:t>
            </w:r>
          </w:p>
        </w:tc>
        <w:tc>
          <w:tcPr>
            <w:tcW w:w="1364" w:type="pct"/>
            <w:vAlign w:val="top"/>
            <w:vMerge w:val="restart"/>
          </w:tcPr>
          <w:p>
            <w:pPr>
              <w:spacing w:after="28.000005"/>
            </w:pPr>
            <w:r>
              <w:rPr>
                <w:sz w:val="22"/>
                <w:szCs w:val="22"/>
              </w:rPr>
              <w:t xml:space="preserve">Приложение 2</w:t>
            </w:r>
          </w:p>
          <w:p>
            <w:pPr>
              <w:spacing w:after="60"/>
            </w:pPr>
            <w:r>
              <w:rPr>
                <w:sz w:val="22"/>
                <w:szCs w:val="22"/>
              </w:rPr>
              <w:t xml:space="preserve">к Положению о порядке</w:t>
            </w:r>
            <w:br/>
            <w:r>
              <w:rPr>
                <w:sz w:val="22"/>
                <w:szCs w:val="22"/>
              </w:rPr>
              <w:t xml:space="preserve">управления имуществом</w:t>
            </w:r>
            <w:br/>
            <w:r>
              <w:rPr>
                <w:sz w:val="22"/>
                <w:szCs w:val="22"/>
              </w:rPr>
              <w:t xml:space="preserve">подопечных</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both"/>
        <w:ind w:left="0" w:right="0" w:firstLine="566.92913385827"/>
        <w:spacing w:after="60"/>
      </w:pPr>
      <w:r>
        <w:rPr>
          <w:sz w:val="24"/>
          <w:szCs w:val="24"/>
        </w:rPr>
        <w:t xml:space="preserve"> </w:t>
      </w:r>
    </w:p>
    <w:p>
      <w:pPr>
        <w:jc w:val="both"/>
        <w:ind w:left="6116.2354705662" w:right="0" w:firstLine="0"/>
        <w:spacing w:after="60"/>
      </w:pPr>
      <w:r>
        <w:rPr>
          <w:sz w:val="24"/>
          <w:szCs w:val="24"/>
        </w:rPr>
        <w:t xml:space="preserve">УТВЕРЖДАЮ</w:t>
      </w:r>
    </w:p>
    <w:p>
      <w:pPr>
        <w:jc w:val="both"/>
        <w:ind w:left="6116.2354705662" w:right="0" w:firstLine="0"/>
        <w:spacing w:after="60"/>
      </w:pPr>
      <w:r>
        <w:rPr>
          <w:sz w:val="24"/>
          <w:szCs w:val="24"/>
        </w:rPr>
        <w:t xml:space="preserve">_________________________</w:t>
      </w:r>
    </w:p>
    <w:p>
      <w:pPr>
        <w:ind w:left="6816.1479815023" w:right="0"/>
        <w:spacing w:before="0" w:after="0"/>
      </w:pPr>
      <w:r>
        <w:rPr>
          <w:sz w:val="20"/>
          <w:szCs w:val="20"/>
        </w:rPr>
        <w:t xml:space="preserve">(должность лица,</w:t>
      </w:r>
    </w:p>
    <w:p>
      <w:pPr>
        <w:jc w:val="both"/>
        <w:ind w:left="6116.2354705662" w:right="0" w:firstLine="0"/>
        <w:spacing w:after="60"/>
      </w:pPr>
      <w:r>
        <w:rPr>
          <w:sz w:val="24"/>
          <w:szCs w:val="24"/>
        </w:rPr>
        <w:t xml:space="preserve">_________________________</w:t>
      </w:r>
    </w:p>
    <w:p>
      <w:pPr>
        <w:ind w:left="6326.209223847" w:right="0"/>
        <w:spacing w:before="0" w:after="0"/>
      </w:pPr>
      <w:r>
        <w:rPr>
          <w:sz w:val="20"/>
          <w:szCs w:val="20"/>
        </w:rPr>
        <w:t xml:space="preserve">полное наименование органа)</w:t>
      </w:r>
    </w:p>
    <w:p>
      <w:pPr>
        <w:jc w:val="both"/>
        <w:ind w:left="6116.2354705662" w:right="0" w:firstLine="0"/>
        <w:spacing w:after="60"/>
      </w:pPr>
      <w:r>
        <w:rPr>
          <w:sz w:val="24"/>
          <w:szCs w:val="24"/>
        </w:rPr>
        <w:t xml:space="preserve">_________ ________________</w:t>
      </w:r>
    </w:p>
    <w:p>
      <w:pPr>
        <w:ind w:left="6256.2179727534" w:right="0"/>
        <w:spacing w:before="0" w:after="0"/>
      </w:pPr>
      <w:r>
        <w:rPr>
          <w:sz w:val="20"/>
          <w:szCs w:val="20"/>
        </w:rPr>
        <w:t xml:space="preserve">(подпись)    (инициалы, фамилия)</w:t>
      </w:r>
    </w:p>
    <w:p>
      <w:pPr>
        <w:jc w:val="both"/>
        <w:ind w:left="6116.2354705662" w:right="0" w:firstLine="0"/>
        <w:spacing w:after="60"/>
      </w:pPr>
      <w:r>
        <w:rPr>
          <w:sz w:val="24"/>
          <w:szCs w:val="24"/>
        </w:rPr>
        <w:t xml:space="preserve">___ ___________ 20____ г.</w:t>
      </w:r>
    </w:p>
    <w:p>
      <w:pPr>
        <w:jc w:val="center"/>
        <w:spacing w:before="240" w:after="0"/>
      </w:pPr>
      <w:r>
        <w:rPr>
          <w:sz w:val="24"/>
          <w:szCs w:val="24"/>
          <w:b/>
          <w:bCs/>
        </w:rPr>
        <w:t xml:space="preserve">ОТЧЕТ</w:t>
      </w:r>
      <w:br/>
      <w:r>
        <w:rPr>
          <w:sz w:val="24"/>
          <w:szCs w:val="24"/>
          <w:b/>
          <w:bCs/>
        </w:rPr>
        <w:t xml:space="preserve">по управлению имуществом совершеннолетнего подопечного и его хранению</w:t>
      </w:r>
    </w:p>
    <w:p>
      <w:pPr>
        <w:jc w:val="center"/>
        <w:ind w:left="0" w:right="0" w:firstLine="0"/>
        <w:spacing w:after="60"/>
      </w:pPr>
      <w:r>
        <w:rPr>
          <w:sz w:val="24"/>
          <w:szCs w:val="24"/>
        </w:rPr>
        <w:t xml:space="preserve">за период с ___________________ по 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Фамилия, собственное имя, отчество (если таковое имеется) опекуна, попечителя 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Фамилия, собственное имя, отчество (если таковое имеется) подопечного 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Дата установления опеки (попечительства) 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Состояние имущества подопечного, указанного в описи имущества, и место его нахождения (хранения):</w:t>
      </w:r>
    </w:p>
    <w:p>
      <w:pPr>
        <w:jc w:val="both"/>
        <w:ind w:left="0" w:right="0" w:firstLine="566.92913385827"/>
        <w:spacing w:after="60"/>
      </w:pPr>
      <w:r>
        <w:rPr>
          <w:sz w:val="24"/>
          <w:szCs w:val="24"/>
        </w:rPr>
        <w:t xml:space="preserve"> </w:t>
      </w:r>
    </w:p>
    <w:tbl>
      <w:tblGrid>
        <w:gridCol w:w="2884" w:type="dxa"/>
        <w:gridCol w:w="1150" w:type="dxa"/>
        <w:gridCol w:w="966" w:type="dxa"/>
      </w:tblGrid>
      <w:tblPr>
        <w:tblW w:w="5000" w:type="pct"/>
        <w:tblLayout w:type="autofit"/>
      </w:tblPr>
      <w:tr>
        <w:trPr/>
        <w:tc>
          <w:tcPr>
            <w:tcW w:w="2884"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Наименование имущества</w:t>
            </w:r>
          </w:p>
        </w:tc>
        <w:tc>
          <w:tcPr>
            <w:tcW w:w="1150"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Место нахождения (хранения) имущества</w:t>
            </w:r>
          </w:p>
        </w:tc>
        <w:tc>
          <w:tcPr>
            <w:tcW w:w="966"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Состояние имущества</w:t>
            </w:r>
          </w:p>
        </w:tc>
      </w:tr>
      <w:tr>
        <w:trPr/>
        <w:tc>
          <w:tcPr>
            <w:tcW w:w="2884" w:type="pct"/>
            <w:vAlign w:val="top"/>
            <w:tcBorders>
              <w:top w:val="single" w:sz="5" w:color="000000"/>
            </w:tcBorders>
            <w:vMerge w:val="restart"/>
          </w:tcPr>
          <w:p>
            <w:pPr>
              <w:jc w:val="left"/>
              <w:spacing w:before="120" w:after="45" w:line="240" w:lineRule="auto"/>
            </w:pPr>
            <w:r>
              <w:rPr>
                <w:sz w:val="20"/>
                <w:szCs w:val="20"/>
              </w:rPr>
              <w:t xml:space="preserve">1. Недвижимое имущество (земельные участки, жилые дома, квартиры, гаражи и другое)</w:t>
            </w:r>
          </w:p>
        </w:tc>
        <w:tc>
          <w:tcPr>
            <w:tcW w:w="1150" w:type="pct"/>
            <w:vAlign w:val="top"/>
            <w:tcBorders>
              <w:top w:val="single" w:sz="5" w:color="000000"/>
            </w:tcBorders>
            <w:vMerge w:val="restart"/>
          </w:tcPr>
          <w:p>
            <w:pPr>
              <w:jc w:val="left"/>
              <w:spacing w:before="120" w:after="45" w:line="240" w:lineRule="auto"/>
            </w:pPr>
            <w:r>
              <w:rPr>
                <w:sz w:val="20"/>
                <w:szCs w:val="20"/>
              </w:rPr>
              <w:t xml:space="preserve"> </w:t>
            </w:r>
          </w:p>
        </w:tc>
        <w:tc>
          <w:tcPr>
            <w:tcW w:w="966" w:type="pct"/>
            <w:vAlign w:val="top"/>
            <w:tcBorders>
              <w:top w:val="single" w:sz="5" w:color="000000"/>
            </w:tcBorders>
            <w:vMerge w:val="restart"/>
          </w:tcPr>
          <w:p>
            <w:pPr>
              <w:jc w:val="left"/>
              <w:spacing w:before="120" w:after="45" w:line="240" w:lineRule="auto"/>
            </w:pPr>
            <w:r>
              <w:rPr>
                <w:sz w:val="20"/>
                <w:szCs w:val="20"/>
              </w:rPr>
              <w:t xml:space="preserve"> </w:t>
            </w:r>
          </w:p>
        </w:tc>
      </w:tr>
      <w:tr>
        <w:trPr/>
        <w:tc>
          <w:tcPr>
            <w:tcW w:w="2884" w:type="pct"/>
            <w:vAlign w:val="top"/>
            <w:vMerge w:val="restart"/>
          </w:tcPr>
          <w:p>
            <w:pPr>
              <w:jc w:val="left"/>
              <w:ind w:left="282.96462942132" w:right="0"/>
              <w:spacing w:before="120" w:after="45" w:line="240" w:lineRule="auto"/>
            </w:pPr>
            <w:r>
              <w:rPr>
                <w:sz w:val="20"/>
                <w:szCs w:val="20"/>
              </w:rPr>
              <w:t xml:space="preserve">1.1.</w:t>
            </w:r>
          </w:p>
        </w:tc>
        <w:tc>
          <w:tcPr>
            <w:tcW w:w="1150" w:type="pct"/>
            <w:vAlign w:val="top"/>
            <w:vMerge w:val="restart"/>
          </w:tcPr>
          <w:p>
            <w:pPr>
              <w:jc w:val="left"/>
              <w:spacing w:before="120" w:after="45" w:line="240" w:lineRule="auto"/>
            </w:pPr>
            <w:r>
              <w:rPr>
                <w:sz w:val="20"/>
                <w:szCs w:val="20"/>
              </w:rPr>
              <w:t xml:space="preserve"> </w:t>
            </w:r>
          </w:p>
        </w:tc>
        <w:tc>
          <w:tcPr>
            <w:tcW w:w="966" w:type="pct"/>
            <w:vAlign w:val="top"/>
            <w:vMerge w:val="restart"/>
          </w:tcPr>
          <w:p>
            <w:pPr>
              <w:jc w:val="left"/>
              <w:spacing w:before="120" w:after="45" w:line="240" w:lineRule="auto"/>
            </w:pPr>
            <w:r>
              <w:rPr>
                <w:sz w:val="20"/>
                <w:szCs w:val="20"/>
              </w:rPr>
              <w:t xml:space="preserve"> </w:t>
            </w:r>
          </w:p>
        </w:tc>
      </w:tr>
      <w:tr>
        <w:trPr/>
        <w:tc>
          <w:tcPr>
            <w:tcW w:w="2884" w:type="pct"/>
            <w:vAlign w:val="top"/>
            <w:vMerge w:val="restart"/>
          </w:tcPr>
          <w:p>
            <w:pPr>
              <w:jc w:val="left"/>
              <w:spacing w:before="120" w:after="45" w:line="240" w:lineRule="auto"/>
            </w:pPr>
            <w:r>
              <w:rPr>
                <w:sz w:val="20"/>
                <w:szCs w:val="20"/>
              </w:rPr>
              <w:t xml:space="preserve">2. Транспортные средства</w:t>
            </w:r>
          </w:p>
        </w:tc>
        <w:tc>
          <w:tcPr>
            <w:tcW w:w="1150" w:type="pct"/>
            <w:vAlign w:val="top"/>
            <w:vMerge w:val="restart"/>
          </w:tcPr>
          <w:p>
            <w:pPr>
              <w:jc w:val="left"/>
              <w:spacing w:before="120" w:after="45" w:line="240" w:lineRule="auto"/>
            </w:pPr>
            <w:r>
              <w:rPr>
                <w:sz w:val="20"/>
                <w:szCs w:val="20"/>
              </w:rPr>
              <w:t xml:space="preserve"> </w:t>
            </w:r>
          </w:p>
        </w:tc>
        <w:tc>
          <w:tcPr>
            <w:tcW w:w="966" w:type="pct"/>
            <w:vAlign w:val="top"/>
            <w:vMerge w:val="restart"/>
          </w:tcPr>
          <w:p>
            <w:pPr>
              <w:jc w:val="left"/>
              <w:spacing w:before="120" w:after="45" w:line="240" w:lineRule="auto"/>
            </w:pPr>
            <w:r>
              <w:rPr>
                <w:sz w:val="20"/>
                <w:szCs w:val="20"/>
              </w:rPr>
              <w:t xml:space="preserve"> </w:t>
            </w:r>
          </w:p>
        </w:tc>
      </w:tr>
      <w:tr>
        <w:trPr/>
        <w:tc>
          <w:tcPr>
            <w:tcW w:w="2884" w:type="pct"/>
            <w:vAlign w:val="top"/>
            <w:vMerge w:val="restart"/>
          </w:tcPr>
          <w:p>
            <w:pPr>
              <w:jc w:val="left"/>
              <w:ind w:left="282.96462942132" w:right="0"/>
              <w:spacing w:before="120" w:after="45" w:line="240" w:lineRule="auto"/>
            </w:pPr>
            <w:r>
              <w:rPr>
                <w:sz w:val="20"/>
                <w:szCs w:val="20"/>
              </w:rPr>
              <w:t xml:space="preserve">2.1.</w:t>
            </w:r>
          </w:p>
        </w:tc>
        <w:tc>
          <w:tcPr>
            <w:tcW w:w="1150" w:type="pct"/>
            <w:vAlign w:val="top"/>
            <w:vMerge w:val="restart"/>
          </w:tcPr>
          <w:p>
            <w:pPr>
              <w:jc w:val="left"/>
              <w:spacing w:before="120" w:after="45" w:line="240" w:lineRule="auto"/>
            </w:pPr>
            <w:r>
              <w:rPr>
                <w:sz w:val="20"/>
                <w:szCs w:val="20"/>
              </w:rPr>
              <w:t xml:space="preserve"> </w:t>
            </w:r>
          </w:p>
        </w:tc>
        <w:tc>
          <w:tcPr>
            <w:tcW w:w="966" w:type="pct"/>
            <w:vAlign w:val="top"/>
            <w:vMerge w:val="restart"/>
          </w:tcPr>
          <w:p>
            <w:pPr>
              <w:jc w:val="left"/>
              <w:spacing w:before="120" w:after="45" w:line="240" w:lineRule="auto"/>
            </w:pPr>
            <w:r>
              <w:rPr>
                <w:sz w:val="20"/>
                <w:szCs w:val="20"/>
              </w:rPr>
              <w:t xml:space="preserve"> </w:t>
            </w:r>
          </w:p>
        </w:tc>
      </w:tr>
      <w:tr>
        <w:trPr/>
        <w:tc>
          <w:tcPr>
            <w:tcW w:w="2884" w:type="pct"/>
            <w:vAlign w:val="top"/>
            <w:vMerge w:val="restart"/>
          </w:tcPr>
          <w:p>
            <w:pPr>
              <w:jc w:val="left"/>
              <w:spacing w:before="120" w:after="45" w:line="240" w:lineRule="auto"/>
            </w:pPr>
            <w:r>
              <w:rPr>
                <w:sz w:val="20"/>
                <w:szCs w:val="20"/>
              </w:rPr>
              <w:t xml:space="preserve">3. Ценные бумаги, денежные средства, размещенные на счетах по учету банковских вкладов (депозитов), текущих (расчетных) банковских счетах</w:t>
            </w:r>
          </w:p>
        </w:tc>
        <w:tc>
          <w:tcPr>
            <w:tcW w:w="1150" w:type="pct"/>
            <w:vAlign w:val="top"/>
            <w:vMerge w:val="restart"/>
          </w:tcPr>
          <w:p>
            <w:pPr>
              <w:jc w:val="left"/>
              <w:spacing w:before="120" w:after="45" w:line="240" w:lineRule="auto"/>
            </w:pPr>
            <w:r>
              <w:rPr>
                <w:sz w:val="20"/>
                <w:szCs w:val="20"/>
              </w:rPr>
              <w:t xml:space="preserve"> </w:t>
            </w:r>
          </w:p>
        </w:tc>
        <w:tc>
          <w:tcPr>
            <w:tcW w:w="966" w:type="pct"/>
            <w:vAlign w:val="top"/>
            <w:vMerge w:val="restart"/>
          </w:tcPr>
          <w:p>
            <w:pPr>
              <w:jc w:val="left"/>
              <w:spacing w:before="120" w:after="45" w:line="240" w:lineRule="auto"/>
            </w:pPr>
            <w:r>
              <w:rPr>
                <w:sz w:val="20"/>
                <w:szCs w:val="20"/>
              </w:rPr>
              <w:t xml:space="preserve"> </w:t>
            </w:r>
          </w:p>
        </w:tc>
      </w:tr>
      <w:tr>
        <w:trPr/>
        <w:tc>
          <w:tcPr>
            <w:tcW w:w="2884" w:type="pct"/>
            <w:vAlign w:val="top"/>
            <w:vMerge w:val="restart"/>
          </w:tcPr>
          <w:p>
            <w:pPr>
              <w:jc w:val="left"/>
              <w:ind w:left="282.96462942132" w:right="0"/>
              <w:spacing w:before="120" w:after="45" w:line="240" w:lineRule="auto"/>
            </w:pPr>
            <w:r>
              <w:rPr>
                <w:sz w:val="20"/>
                <w:szCs w:val="20"/>
              </w:rPr>
              <w:t xml:space="preserve">3.1.</w:t>
            </w:r>
          </w:p>
        </w:tc>
        <w:tc>
          <w:tcPr>
            <w:tcW w:w="1150" w:type="pct"/>
            <w:vAlign w:val="top"/>
            <w:vMerge w:val="restart"/>
          </w:tcPr>
          <w:p>
            <w:pPr>
              <w:jc w:val="left"/>
              <w:spacing w:before="120" w:after="45" w:line="240" w:lineRule="auto"/>
            </w:pPr>
            <w:r>
              <w:rPr>
                <w:sz w:val="20"/>
                <w:szCs w:val="20"/>
              </w:rPr>
              <w:t xml:space="preserve"> </w:t>
            </w:r>
          </w:p>
        </w:tc>
        <w:tc>
          <w:tcPr>
            <w:tcW w:w="966" w:type="pct"/>
            <w:vAlign w:val="top"/>
            <w:vMerge w:val="restart"/>
          </w:tcPr>
          <w:p>
            <w:pPr>
              <w:jc w:val="left"/>
              <w:spacing w:before="120" w:after="45" w:line="240" w:lineRule="auto"/>
            </w:pPr>
            <w:r>
              <w:rPr>
                <w:sz w:val="20"/>
                <w:szCs w:val="20"/>
              </w:rPr>
              <w:t xml:space="preserve"> </w:t>
            </w:r>
          </w:p>
        </w:tc>
      </w:tr>
      <w:tr>
        <w:trPr/>
        <w:tc>
          <w:tcPr>
            <w:tcW w:w="2884" w:type="pct"/>
            <w:vAlign w:val="top"/>
            <w:vMerge w:val="restart"/>
          </w:tcPr>
          <w:p>
            <w:pPr>
              <w:jc w:val="left"/>
              <w:spacing w:before="120" w:after="45" w:line="240" w:lineRule="auto"/>
            </w:pPr>
            <w:r>
              <w:rPr>
                <w:sz w:val="20"/>
                <w:szCs w:val="20"/>
              </w:rPr>
              <w:t xml:space="preserve">4. Иное имущество с указанием отличительных признаков, изменение состава имущества</w:t>
            </w:r>
          </w:p>
        </w:tc>
        <w:tc>
          <w:tcPr>
            <w:tcW w:w="1150" w:type="pct"/>
            <w:vAlign w:val="top"/>
            <w:vMerge w:val="restart"/>
          </w:tcPr>
          <w:p>
            <w:pPr>
              <w:jc w:val="left"/>
              <w:spacing w:before="120" w:after="45" w:line="240" w:lineRule="auto"/>
            </w:pPr>
            <w:r>
              <w:rPr>
                <w:sz w:val="20"/>
                <w:szCs w:val="20"/>
              </w:rPr>
              <w:t xml:space="preserve"> </w:t>
            </w:r>
          </w:p>
        </w:tc>
        <w:tc>
          <w:tcPr>
            <w:tcW w:w="966" w:type="pct"/>
            <w:vAlign w:val="top"/>
            <w:vMerge w:val="restart"/>
          </w:tcPr>
          <w:p>
            <w:pPr>
              <w:jc w:val="left"/>
              <w:spacing w:before="120" w:after="45" w:line="240" w:lineRule="auto"/>
            </w:pPr>
            <w:r>
              <w:rPr>
                <w:sz w:val="20"/>
                <w:szCs w:val="20"/>
              </w:rPr>
              <w:t xml:space="preserve"> </w:t>
            </w:r>
          </w:p>
        </w:tc>
      </w:tr>
      <w:tr>
        <w:trPr/>
        <w:tc>
          <w:tcPr>
            <w:tcW w:w="2884" w:type="pct"/>
            <w:vAlign w:val="top"/>
            <w:tcBorders>
              <w:bottom w:val="single" w:sz="5" w:color="000000"/>
            </w:tcBorders>
            <w:vMerge w:val="restart"/>
          </w:tcPr>
          <w:p>
            <w:pPr>
              <w:jc w:val="left"/>
              <w:ind w:left="282.96462942132" w:right="0"/>
              <w:spacing w:before="120" w:after="45" w:line="240" w:lineRule="auto"/>
            </w:pPr>
            <w:r>
              <w:rPr>
                <w:sz w:val="20"/>
                <w:szCs w:val="20"/>
              </w:rPr>
              <w:t xml:space="preserve">4.1.</w:t>
            </w:r>
          </w:p>
        </w:tc>
        <w:tc>
          <w:tcPr>
            <w:tcW w:w="1150" w:type="pct"/>
            <w:vAlign w:val="top"/>
            <w:tcBorders>
              <w:bottom w:val="single" w:sz="5" w:color="000000"/>
            </w:tcBorders>
            <w:vMerge w:val="restart"/>
          </w:tcPr>
          <w:p>
            <w:pPr>
              <w:jc w:val="left"/>
              <w:spacing w:before="120" w:after="45" w:line="240" w:lineRule="auto"/>
            </w:pPr>
            <w:r>
              <w:rPr>
                <w:sz w:val="20"/>
                <w:szCs w:val="20"/>
              </w:rPr>
              <w:t xml:space="preserve"> </w:t>
            </w:r>
          </w:p>
        </w:tc>
        <w:tc>
          <w:tcPr>
            <w:tcW w:w="966" w:type="pct"/>
            <w:vAlign w:val="top"/>
            <w:tcBorders>
              <w:bottom w:val="single" w:sz="5" w:color="000000"/>
            </w:tcBorders>
            <w:vMerge w:val="restart"/>
          </w:tcPr>
          <w:p>
            <w:pPr>
              <w:jc w:val="left"/>
              <w:spacing w:before="120"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Доходы, полученные от управления имуществом подопечного</w:t>
      </w:r>
    </w:p>
    <w:p>
      <w:pPr>
        <w:jc w:val="both"/>
        <w:ind w:left="0" w:right="0" w:firstLine="566.92913385827"/>
        <w:spacing w:after="60"/>
      </w:pPr>
      <w:r>
        <w:rPr>
          <w:sz w:val="24"/>
          <w:szCs w:val="24"/>
        </w:rPr>
        <w:t xml:space="preserve"> </w:t>
      </w:r>
    </w:p>
    <w:tbl>
      <w:tblGrid>
        <w:gridCol w:w="2182" w:type="dxa"/>
        <w:gridCol w:w="635" w:type="dxa"/>
        <w:gridCol w:w="1157" w:type="dxa"/>
        <w:gridCol w:w="1026" w:type="dxa"/>
      </w:tblGrid>
      <w:tblPr>
        <w:tblW w:w="5000" w:type="pct"/>
        <w:tblLayout w:type="autofit"/>
      </w:tblPr>
      <w:tr>
        <w:trPr/>
        <w:tc>
          <w:tcPr>
            <w:tcW w:w="2182"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Вид дохода</w:t>
            </w:r>
          </w:p>
        </w:tc>
        <w:tc>
          <w:tcPr>
            <w:tcW w:w="63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Величина дохода, рублей</w:t>
            </w:r>
          </w:p>
        </w:tc>
        <w:tc>
          <w:tcPr>
            <w:tcW w:w="115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Дата, номер разрешения органа опеки и попечительства на осуществление сделки, в результате которой получен доход</w:t>
            </w:r>
          </w:p>
        </w:tc>
        <w:tc>
          <w:tcPr>
            <w:tcW w:w="1026"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Место хранения полученного дохода (текущий (расчетный) банковский счет)</w:t>
            </w:r>
          </w:p>
        </w:tc>
      </w:tr>
      <w:tr>
        <w:trPr/>
        <w:tc>
          <w:tcPr>
            <w:tcW w:w="2182" w:type="pct"/>
            <w:vAlign w:val="top"/>
            <w:tcBorders>
              <w:top w:val="single" w:sz="5" w:color="000000"/>
            </w:tcBorders>
            <w:vMerge w:val="restart"/>
          </w:tcPr>
          <w:p>
            <w:pPr>
              <w:jc w:val="left"/>
              <w:spacing w:before="120" w:after="45" w:line="240" w:lineRule="auto"/>
            </w:pPr>
            <w:r>
              <w:rPr>
                <w:sz w:val="20"/>
                <w:szCs w:val="20"/>
              </w:rPr>
              <w:t xml:space="preserve">Доход от сдачи в аренду, наем, ренты недвижимого имущества подопечного (земельных участков, домов, квартир, гаражей и другого), транспортных и иных механических средств (указать какого)</w:t>
            </w:r>
          </w:p>
        </w:tc>
        <w:tc>
          <w:tcPr>
            <w:tcW w:w="635" w:type="pct"/>
            <w:vAlign w:val="top"/>
            <w:tcBorders>
              <w:top w:val="single" w:sz="5" w:color="000000"/>
            </w:tcBorders>
            <w:vMerge w:val="restart"/>
          </w:tcPr>
          <w:p>
            <w:pPr>
              <w:jc w:val="left"/>
              <w:spacing w:before="120" w:after="45" w:line="240" w:lineRule="auto"/>
            </w:pPr>
            <w:r>
              <w:rPr>
                <w:sz w:val="20"/>
                <w:szCs w:val="20"/>
              </w:rPr>
              <w:t xml:space="preserve"> </w:t>
            </w:r>
          </w:p>
        </w:tc>
        <w:tc>
          <w:tcPr>
            <w:tcW w:w="1157" w:type="pct"/>
            <w:vAlign w:val="top"/>
            <w:tcBorders>
              <w:top w:val="single" w:sz="5" w:color="000000"/>
            </w:tcBorders>
            <w:vMerge w:val="restart"/>
          </w:tcPr>
          <w:p>
            <w:pPr>
              <w:jc w:val="left"/>
              <w:spacing w:before="120" w:after="45" w:line="240" w:lineRule="auto"/>
            </w:pPr>
            <w:r>
              <w:rPr>
                <w:sz w:val="20"/>
                <w:szCs w:val="20"/>
              </w:rPr>
              <w:t xml:space="preserve"> </w:t>
            </w:r>
          </w:p>
        </w:tc>
        <w:tc>
          <w:tcPr>
            <w:tcW w:w="1026" w:type="pct"/>
            <w:vAlign w:val="top"/>
            <w:tcBorders>
              <w:top w:val="single" w:sz="5" w:color="000000"/>
            </w:tcBorders>
            <w:vMerge w:val="restart"/>
          </w:tcPr>
          <w:p>
            <w:pPr>
              <w:jc w:val="left"/>
              <w:spacing w:before="120" w:after="45" w:line="240" w:lineRule="auto"/>
            </w:pPr>
            <w:r>
              <w:rPr>
                <w:sz w:val="20"/>
                <w:szCs w:val="20"/>
              </w:rPr>
              <w:t xml:space="preserve"> </w:t>
            </w:r>
          </w:p>
        </w:tc>
      </w:tr>
      <w:tr>
        <w:trPr/>
        <w:tc>
          <w:tcPr>
            <w:tcW w:w="2182" w:type="pct"/>
            <w:vAlign w:val="top"/>
            <w:vMerge w:val="restart"/>
          </w:tcPr>
          <w:p>
            <w:pPr>
              <w:jc w:val="left"/>
              <w:spacing w:before="120" w:after="45" w:line="240" w:lineRule="auto"/>
            </w:pPr>
            <w:r>
              <w:rPr>
                <w:sz w:val="20"/>
                <w:szCs w:val="20"/>
              </w:rPr>
              <w:t xml:space="preserve">Доход от продажи (отчуждения) имущества подопечного (указать какого)</w:t>
            </w:r>
          </w:p>
        </w:tc>
        <w:tc>
          <w:tcPr>
            <w:tcW w:w="635" w:type="pct"/>
            <w:vAlign w:val="top"/>
            <w:vMerge w:val="restart"/>
          </w:tcPr>
          <w:p>
            <w:pPr>
              <w:jc w:val="left"/>
              <w:spacing w:before="120" w:after="45" w:line="240" w:lineRule="auto"/>
            </w:pPr>
            <w:r>
              <w:rPr>
                <w:sz w:val="20"/>
                <w:szCs w:val="20"/>
              </w:rPr>
              <w:t xml:space="preserve"> </w:t>
            </w:r>
          </w:p>
        </w:tc>
        <w:tc>
          <w:tcPr>
            <w:tcW w:w="1157" w:type="pct"/>
            <w:vAlign w:val="top"/>
            <w:vMerge w:val="restart"/>
          </w:tcPr>
          <w:p>
            <w:pPr>
              <w:jc w:val="left"/>
              <w:spacing w:before="120" w:after="45" w:line="240" w:lineRule="auto"/>
            </w:pPr>
            <w:r>
              <w:rPr>
                <w:sz w:val="20"/>
                <w:szCs w:val="20"/>
              </w:rPr>
              <w:t xml:space="preserve"> </w:t>
            </w:r>
          </w:p>
        </w:tc>
        <w:tc>
          <w:tcPr>
            <w:tcW w:w="1026" w:type="pct"/>
            <w:vAlign w:val="top"/>
            <w:vMerge w:val="restart"/>
          </w:tcPr>
          <w:p>
            <w:pPr>
              <w:jc w:val="left"/>
              <w:spacing w:before="120" w:after="45" w:line="240" w:lineRule="auto"/>
            </w:pPr>
            <w:r>
              <w:rPr>
                <w:sz w:val="20"/>
                <w:szCs w:val="20"/>
              </w:rPr>
              <w:t xml:space="preserve"> </w:t>
            </w:r>
          </w:p>
        </w:tc>
      </w:tr>
      <w:tr>
        <w:trPr/>
        <w:tc>
          <w:tcPr>
            <w:tcW w:w="2182" w:type="pct"/>
            <w:vAlign w:val="top"/>
            <w:vMerge w:val="restart"/>
          </w:tcPr>
          <w:p>
            <w:pPr>
              <w:jc w:val="left"/>
              <w:spacing w:before="120" w:after="45" w:line="240" w:lineRule="auto"/>
            </w:pPr>
            <w:r>
              <w:rPr>
                <w:sz w:val="20"/>
                <w:szCs w:val="20"/>
              </w:rPr>
              <w:t xml:space="preserve">Иное</w:t>
            </w:r>
          </w:p>
        </w:tc>
        <w:tc>
          <w:tcPr>
            <w:tcW w:w="635" w:type="pct"/>
            <w:vAlign w:val="top"/>
            <w:vMerge w:val="restart"/>
          </w:tcPr>
          <w:p>
            <w:pPr>
              <w:jc w:val="left"/>
              <w:spacing w:before="120" w:after="45" w:line="240" w:lineRule="auto"/>
            </w:pPr>
            <w:r>
              <w:rPr>
                <w:sz w:val="20"/>
                <w:szCs w:val="20"/>
              </w:rPr>
              <w:t xml:space="preserve"> </w:t>
            </w:r>
          </w:p>
        </w:tc>
        <w:tc>
          <w:tcPr>
            <w:tcW w:w="1157" w:type="pct"/>
            <w:vAlign w:val="top"/>
            <w:vMerge w:val="restart"/>
          </w:tcPr>
          <w:p>
            <w:pPr>
              <w:jc w:val="left"/>
              <w:spacing w:before="120" w:after="45" w:line="240" w:lineRule="auto"/>
            </w:pPr>
            <w:r>
              <w:rPr>
                <w:sz w:val="20"/>
                <w:szCs w:val="20"/>
              </w:rPr>
              <w:t xml:space="preserve"> </w:t>
            </w:r>
          </w:p>
        </w:tc>
        <w:tc>
          <w:tcPr>
            <w:tcW w:w="1026" w:type="pct"/>
            <w:vAlign w:val="top"/>
            <w:vMerge w:val="restart"/>
          </w:tcPr>
          <w:p>
            <w:pPr>
              <w:jc w:val="left"/>
              <w:spacing w:before="120" w:after="45" w:line="240" w:lineRule="auto"/>
            </w:pPr>
            <w:r>
              <w:rPr>
                <w:sz w:val="20"/>
                <w:szCs w:val="20"/>
              </w:rPr>
              <w:t xml:space="preserve"> </w:t>
            </w:r>
          </w:p>
        </w:tc>
      </w:tr>
      <w:tr>
        <w:trPr/>
        <w:tc>
          <w:tcPr>
            <w:tcW w:w="2182" w:type="pct"/>
            <w:vAlign w:val="top"/>
            <w:tcBorders>
              <w:bottom w:val="single" w:sz="5" w:color="000000"/>
            </w:tcBorders>
            <w:vMerge w:val="restart"/>
          </w:tcPr>
          <w:p>
            <w:pPr>
              <w:jc w:val="left"/>
              <w:ind w:left="282.96462942132" w:right="0"/>
              <w:spacing w:before="120" w:after="45" w:line="240" w:lineRule="auto"/>
            </w:pPr>
            <w:r>
              <w:rPr>
                <w:sz w:val="20"/>
                <w:szCs w:val="20"/>
              </w:rPr>
              <w:t xml:space="preserve">Итого</w:t>
            </w:r>
          </w:p>
        </w:tc>
        <w:tc>
          <w:tcPr>
            <w:tcW w:w="635" w:type="pct"/>
            <w:vAlign w:val="top"/>
            <w:tcBorders>
              <w:bottom w:val="single" w:sz="5" w:color="000000"/>
            </w:tcBorders>
            <w:vMerge w:val="restart"/>
          </w:tcPr>
          <w:p>
            <w:pPr>
              <w:jc w:val="left"/>
              <w:spacing w:before="120" w:after="45" w:line="240" w:lineRule="auto"/>
            </w:pPr>
            <w:r>
              <w:rPr>
                <w:sz w:val="20"/>
                <w:szCs w:val="20"/>
              </w:rPr>
              <w:t xml:space="preserve"> </w:t>
            </w:r>
          </w:p>
        </w:tc>
        <w:tc>
          <w:tcPr>
            <w:tcW w:w="1157" w:type="pct"/>
            <w:vAlign w:val="top"/>
            <w:tcBorders>
              <w:bottom w:val="single" w:sz="5" w:color="000000"/>
            </w:tcBorders>
            <w:vMerge w:val="restart"/>
          </w:tcPr>
          <w:p>
            <w:pPr>
              <w:jc w:val="left"/>
              <w:spacing w:before="120" w:after="45" w:line="240" w:lineRule="auto"/>
            </w:pPr>
            <w:r>
              <w:rPr>
                <w:sz w:val="20"/>
                <w:szCs w:val="20"/>
              </w:rPr>
              <w:t xml:space="preserve"> </w:t>
            </w:r>
          </w:p>
        </w:tc>
        <w:tc>
          <w:tcPr>
            <w:tcW w:w="1026" w:type="pct"/>
            <w:vAlign w:val="top"/>
            <w:tcBorders>
              <w:bottom w:val="single" w:sz="5" w:color="000000"/>
            </w:tcBorders>
            <w:vMerge w:val="restart"/>
          </w:tcPr>
          <w:p>
            <w:pPr>
              <w:jc w:val="left"/>
              <w:spacing w:before="120"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Расходы, произведенные за счет имущества подопечного</w:t>
      </w:r>
      <w:br/>
      <w:r>
        <w:rPr>
          <w:sz w:val="24"/>
          <w:szCs w:val="24"/>
        </w:rPr>
        <w:t xml:space="preserve">(в отношении которого необходимо получение согласия органа опеки и попечительства)</w:t>
      </w:r>
    </w:p>
    <w:p>
      <w:pPr>
        <w:jc w:val="both"/>
        <w:ind w:left="0" w:right="0" w:firstLine="566.92913385827"/>
        <w:spacing w:after="60"/>
      </w:pPr>
      <w:r>
        <w:rPr>
          <w:sz w:val="24"/>
          <w:szCs w:val="24"/>
        </w:rPr>
        <w:t xml:space="preserve"> </w:t>
      </w:r>
    </w:p>
    <w:tbl>
      <w:tblGrid>
        <w:gridCol w:w="1342" w:type="dxa"/>
        <w:gridCol w:w="1341" w:type="dxa"/>
        <w:gridCol w:w="2317" w:type="dxa"/>
      </w:tblGrid>
      <w:tblPr>
        <w:tblW w:w="5000" w:type="pct"/>
        <w:tblLayout w:type="autofit"/>
      </w:tblPr>
      <w:tr>
        <w:trPr/>
        <w:tc>
          <w:tcPr>
            <w:tcW w:w="1342"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Вид расходов</w:t>
            </w:r>
          </w:p>
        </w:tc>
        <w:tc>
          <w:tcPr>
            <w:tcW w:w="134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Сумма расходов за год, рублей</w:t>
            </w:r>
          </w:p>
        </w:tc>
        <w:tc>
          <w:tcPr>
            <w:tcW w:w="2317"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Номер, дата разрешения органа опеки</w:t>
            </w:r>
            <w:br/>
            <w:r>
              <w:rPr>
                <w:sz w:val="20"/>
                <w:szCs w:val="20"/>
              </w:rPr>
              <w:t xml:space="preserve">и попечительства</w:t>
            </w:r>
          </w:p>
        </w:tc>
      </w:tr>
      <w:tr>
        <w:trPr/>
        <w:tc>
          <w:tcPr>
            <w:tcW w:w="1342" w:type="pct"/>
            <w:vAlign w:val="top"/>
            <w:tcBorders>
              <w:top w:val="single" w:sz="5" w:color="000000"/>
            </w:tcBorders>
            <w:vMerge w:val="restart"/>
          </w:tcPr>
          <w:p>
            <w:pPr>
              <w:jc w:val="left"/>
              <w:spacing w:before="120" w:after="45" w:line="240" w:lineRule="auto"/>
            </w:pPr>
            <w:r>
              <w:rPr>
                <w:sz w:val="20"/>
                <w:szCs w:val="20"/>
              </w:rPr>
              <w:t xml:space="preserve"> </w:t>
            </w:r>
          </w:p>
        </w:tc>
        <w:tc>
          <w:tcPr>
            <w:tcW w:w="1341" w:type="pct"/>
            <w:vAlign w:val="top"/>
            <w:tcBorders>
              <w:top w:val="single" w:sz="5" w:color="000000"/>
            </w:tcBorders>
            <w:vMerge w:val="restart"/>
          </w:tcPr>
          <w:p>
            <w:pPr>
              <w:jc w:val="left"/>
              <w:spacing w:before="120" w:after="45" w:line="240" w:lineRule="auto"/>
            </w:pPr>
            <w:r>
              <w:rPr>
                <w:sz w:val="20"/>
                <w:szCs w:val="20"/>
              </w:rPr>
              <w:t xml:space="preserve"> </w:t>
            </w:r>
          </w:p>
        </w:tc>
        <w:tc>
          <w:tcPr>
            <w:tcW w:w="2317" w:type="pct"/>
            <w:vAlign w:val="top"/>
            <w:tcBorders>
              <w:top w:val="single" w:sz="5" w:color="000000"/>
            </w:tcBorders>
            <w:vMerge w:val="restart"/>
          </w:tcPr>
          <w:p>
            <w:pPr>
              <w:jc w:val="left"/>
              <w:spacing w:before="120" w:after="45" w:line="240" w:lineRule="auto"/>
            </w:pPr>
            <w:r>
              <w:rPr>
                <w:sz w:val="20"/>
                <w:szCs w:val="20"/>
              </w:rPr>
              <w:t xml:space="preserve"> </w:t>
            </w:r>
          </w:p>
        </w:tc>
      </w:tr>
      <w:tr>
        <w:trPr/>
        <w:tc>
          <w:tcPr>
            <w:tcW w:w="1342" w:type="pct"/>
            <w:vAlign w:val="top"/>
            <w:tcBorders>
              <w:bottom w:val="single" w:sz="5" w:color="000000"/>
            </w:tcBorders>
            <w:vMerge w:val="restart"/>
          </w:tcPr>
          <w:p>
            <w:pPr>
              <w:jc w:val="left"/>
              <w:ind w:left="282.96462942132" w:right="0"/>
              <w:spacing w:before="120" w:after="45" w:line="240" w:lineRule="auto"/>
            </w:pPr>
            <w:r>
              <w:rPr>
                <w:sz w:val="20"/>
                <w:szCs w:val="20"/>
              </w:rPr>
              <w:t xml:space="preserve">Итого</w:t>
            </w:r>
          </w:p>
        </w:tc>
        <w:tc>
          <w:tcPr>
            <w:tcW w:w="1341" w:type="pct"/>
            <w:vAlign w:val="top"/>
            <w:tcBorders>
              <w:bottom w:val="single" w:sz="5" w:color="000000"/>
            </w:tcBorders>
            <w:vMerge w:val="restart"/>
          </w:tcPr>
          <w:p>
            <w:pPr>
              <w:jc w:val="left"/>
              <w:spacing w:before="120" w:after="45" w:line="240" w:lineRule="auto"/>
            </w:pPr>
            <w:r>
              <w:rPr>
                <w:sz w:val="20"/>
                <w:szCs w:val="20"/>
              </w:rPr>
              <w:t xml:space="preserve"> </w:t>
            </w:r>
          </w:p>
        </w:tc>
        <w:tc>
          <w:tcPr>
            <w:tcW w:w="2317" w:type="pct"/>
            <w:vAlign w:val="top"/>
            <w:tcBorders>
              <w:bottom w:val="single" w:sz="5" w:color="000000"/>
            </w:tcBorders>
            <w:vMerge w:val="restart"/>
          </w:tcPr>
          <w:p>
            <w:pPr>
              <w:jc w:val="left"/>
              <w:spacing w:before="120"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Документы, подтверждающие произведенные расходы, прилагаются.</w:t>
      </w:r>
    </w:p>
    <w:p>
      <w:pPr>
        <w:jc w:val="both"/>
        <w:ind w:left="0" w:right="0" w:firstLine="566.92913385827"/>
        <w:spacing w:after="60"/>
      </w:pPr>
      <w:r>
        <w:rPr>
          <w:sz w:val="24"/>
          <w:szCs w:val="24"/>
        </w:rPr>
        <w:t xml:space="preserve"> </w:t>
      </w:r>
    </w:p>
    <w:tbl>
      <w:tblGrid>
        <w:gridCol w:w="1362" w:type="dxa"/>
        <w:gridCol w:w="1437" w:type="dxa"/>
        <w:gridCol w:w="303" w:type="dxa"/>
        <w:gridCol w:w="1898" w:type="dxa"/>
      </w:tblGrid>
      <w:tblPr>
        <w:tblW w:w="5000" w:type="pct"/>
        <w:tblLayout w:type="autofit"/>
      </w:tblPr>
      <w:tr>
        <w:trPr/>
        <w:tc>
          <w:tcPr>
            <w:tcW w:w="1362" w:type="pct"/>
            <w:vAlign w:val="top"/>
            <w:vMerge w:val="restart"/>
          </w:tcPr>
          <w:p>
            <w:pPr>
              <w:jc w:val="both"/>
              <w:ind w:left="0" w:right="0" w:firstLine="0"/>
              <w:spacing w:after="60"/>
            </w:pPr>
            <w:r>
              <w:rPr>
                <w:sz w:val="24"/>
                <w:szCs w:val="24"/>
              </w:rPr>
              <w:t xml:space="preserve">Опекун (попечитель)</w:t>
            </w:r>
          </w:p>
        </w:tc>
        <w:tc>
          <w:tcPr>
            <w:tcW w:w="1437" w:type="pct"/>
            <w:vAlign w:val="top"/>
            <w:tcBorders>
              <w:bottom w:val="single" w:sz="5" w:color="000000"/>
            </w:tcBorders>
            <w:vMerge w:val="restart"/>
          </w:tcPr>
          <w:p>
            <w:pPr>
              <w:jc w:val="left"/>
              <w:spacing w:before="45" w:after="45" w:line="240" w:lineRule="auto"/>
            </w:pPr>
            <w:r>
              <w:rPr>
                <w:sz w:val="20"/>
                <w:szCs w:val="20"/>
              </w:rPr>
              <w:t xml:space="preserve"> </w:t>
            </w:r>
          </w:p>
        </w:tc>
        <w:tc>
          <w:tcPr>
            <w:tcW w:w="303" w:type="pct"/>
            <w:vAlign w:val="top"/>
            <w:vMerge w:val="restart"/>
          </w:tcPr>
          <w:p>
            <w:pPr>
              <w:jc w:val="left"/>
              <w:spacing w:before="45" w:after="45" w:line="240" w:lineRule="auto"/>
            </w:pPr>
            <w:r>
              <w:rPr>
                <w:sz w:val="20"/>
                <w:szCs w:val="20"/>
              </w:rPr>
              <w:t xml:space="preserve"> </w:t>
            </w:r>
          </w:p>
        </w:tc>
        <w:tc>
          <w:tcPr>
            <w:tcW w:w="1898" w:type="pct"/>
            <w:vAlign w:val="top"/>
            <w:tcBorders>
              <w:bottom w:val="single" w:sz="5" w:color="000000"/>
            </w:tcBorders>
            <w:vMerge w:val="restart"/>
          </w:tcPr>
          <w:p>
            <w:pPr>
              <w:jc w:val="left"/>
              <w:spacing w:before="45" w:after="45" w:line="240" w:lineRule="auto"/>
            </w:pPr>
            <w:r>
              <w:rPr>
                <w:sz w:val="20"/>
                <w:szCs w:val="20"/>
              </w:rPr>
              <w:t xml:space="preserve"> </w:t>
            </w:r>
          </w:p>
        </w:tc>
      </w:tr>
      <w:tr>
        <w:trPr/>
        <w:tc>
          <w:tcPr>
            <w:tcW w:w="1362" w:type="pct"/>
            <w:vAlign w:val="top"/>
            <w:vMerge w:val="restart"/>
          </w:tcPr>
          <w:p>
            <w:pPr>
              <w:jc w:val="left"/>
              <w:spacing w:before="45" w:after="45" w:line="240" w:lineRule="auto"/>
            </w:pPr>
            <w:r>
              <w:rPr>
                <w:sz w:val="20"/>
                <w:szCs w:val="20"/>
              </w:rPr>
              <w:t xml:space="preserve"> </w:t>
            </w:r>
          </w:p>
        </w:tc>
        <w:tc>
          <w:tcPr>
            <w:tcW w:w="1437" w:type="pct"/>
            <w:vAlign w:val="top"/>
            <w:tcBorders>
              <w:top w:val="single" w:sz="5" w:color="000000"/>
            </w:tcBorders>
            <w:vMerge w:val="restart"/>
          </w:tcPr>
          <w:p>
            <w:pPr>
              <w:jc w:val="center"/>
              <w:spacing w:before="0" w:after="0"/>
            </w:pPr>
            <w:r>
              <w:rPr>
                <w:sz w:val="20"/>
                <w:szCs w:val="20"/>
              </w:rPr>
              <w:t xml:space="preserve">(подпись)</w:t>
            </w:r>
          </w:p>
        </w:tc>
        <w:tc>
          <w:tcPr>
            <w:tcW w:w="303" w:type="pct"/>
            <w:vAlign w:val="top"/>
            <w:vMerge w:val="restart"/>
          </w:tcPr>
          <w:p>
            <w:pPr>
              <w:jc w:val="center"/>
              <w:spacing w:before="45" w:after="45" w:line="240" w:lineRule="auto"/>
            </w:pPr>
            <w:r>
              <w:rPr>
                <w:sz w:val="20"/>
                <w:szCs w:val="20"/>
              </w:rPr>
              <w:t xml:space="preserve"> </w:t>
            </w:r>
          </w:p>
        </w:tc>
        <w:tc>
          <w:tcPr>
            <w:tcW w:w="1898" w:type="pct"/>
            <w:vAlign w:val="top"/>
            <w:tcBorders>
              <w:top w:val="single" w:sz="5" w:color="000000"/>
            </w:tcBorders>
            <w:vMerge w:val="restart"/>
          </w:tcPr>
          <w:p>
            <w:pPr>
              <w:jc w:val="center"/>
              <w:spacing w:before="0" w:after="0"/>
            </w:pPr>
            <w:r>
              <w:rPr>
                <w:sz w:val="20"/>
                <w:szCs w:val="20"/>
              </w:rPr>
              <w:t xml:space="preserve">(инициалы, фамилия)</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636" w:type="dxa"/>
        <w:gridCol w:w="1364" w:type="dxa"/>
      </w:tblGrid>
      <w:tblPr>
        <w:tblW w:w="5000" w:type="pct"/>
        <w:tblLayout w:type="autofit"/>
      </w:tblPr>
      <w:tr>
        <w:trPr/>
        <w:tc>
          <w:tcPr>
            <w:tcW w:w="3636" w:type="pct"/>
            <w:vAlign w:val="top"/>
            <w:vMerge w:val="restart"/>
          </w:tcPr>
          <w:p>
            <w:pPr>
              <w:jc w:val="both"/>
              <w:ind w:left="0" w:right="0" w:firstLine="566.92913385827"/>
              <w:spacing w:after="60"/>
            </w:pPr>
            <w:r>
              <w:rPr>
                <w:sz w:val="24"/>
                <w:szCs w:val="24"/>
              </w:rPr>
              <w:t xml:space="preserve"> </w:t>
            </w:r>
          </w:p>
        </w:tc>
        <w:tc>
          <w:tcPr>
            <w:tcW w:w="1364" w:type="pct"/>
            <w:vAlign w:val="top"/>
            <w:vMerge w:val="restart"/>
          </w:tcPr>
          <w:p>
            <w:pPr>
              <w:spacing w:after="28.000005"/>
            </w:pPr>
            <w:r>
              <w:rPr>
                <w:sz w:val="22"/>
                <w:szCs w:val="22"/>
              </w:rPr>
              <w:t xml:space="preserve">Приложение 3</w:t>
            </w:r>
          </w:p>
          <w:p>
            <w:pPr>
              <w:spacing w:after="60"/>
            </w:pPr>
            <w:r>
              <w:rPr>
                <w:sz w:val="22"/>
                <w:szCs w:val="22"/>
              </w:rPr>
              <w:t xml:space="preserve">к Положению о порядке</w:t>
            </w:r>
            <w:br/>
            <w:r>
              <w:rPr>
                <w:sz w:val="22"/>
                <w:szCs w:val="22"/>
              </w:rPr>
              <w:t xml:space="preserve">управления имуществом</w:t>
            </w:r>
            <w:br/>
            <w:r>
              <w:rPr>
                <w:sz w:val="22"/>
                <w:szCs w:val="22"/>
              </w:rPr>
              <w:t xml:space="preserve">подопечных</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both"/>
        <w:ind w:left="0" w:right="0" w:firstLine="566.92913385827"/>
        <w:spacing w:after="60"/>
      </w:pPr>
      <w:r>
        <w:rPr>
          <w:sz w:val="24"/>
          <w:szCs w:val="24"/>
        </w:rPr>
        <w:t xml:space="preserve"> </w:t>
      </w:r>
    </w:p>
    <w:p>
      <w:pPr>
        <w:jc w:val="both"/>
        <w:ind w:left="6116.2354705662" w:right="0" w:firstLine="0"/>
        <w:spacing w:after="60"/>
      </w:pPr>
      <w:r>
        <w:rPr>
          <w:sz w:val="24"/>
          <w:szCs w:val="24"/>
        </w:rPr>
        <w:t xml:space="preserve">УТВЕРЖДАЮ</w:t>
      </w:r>
    </w:p>
    <w:p>
      <w:pPr>
        <w:jc w:val="both"/>
        <w:ind w:left="6116.2354705662" w:right="0" w:firstLine="0"/>
        <w:spacing w:after="60"/>
      </w:pPr>
      <w:r>
        <w:rPr>
          <w:sz w:val="24"/>
          <w:szCs w:val="24"/>
        </w:rPr>
        <w:t xml:space="preserve">Начальник ________________</w:t>
      </w:r>
    </w:p>
    <w:p>
      <w:pPr>
        <w:ind w:left="7852.0184976878" w:right="0"/>
        <w:spacing w:before="0" w:after="0"/>
      </w:pPr>
      <w:r>
        <w:rPr>
          <w:sz w:val="20"/>
          <w:szCs w:val="20"/>
        </w:rPr>
        <w:t xml:space="preserve">(полное</w:t>
      </w:r>
    </w:p>
    <w:p>
      <w:pPr>
        <w:jc w:val="both"/>
        <w:ind w:left="6116.2354705662" w:right="0" w:firstLine="0"/>
        <w:spacing w:after="60"/>
      </w:pPr>
      <w:r>
        <w:rPr>
          <w:sz w:val="24"/>
          <w:szCs w:val="24"/>
        </w:rPr>
        <w:t xml:space="preserve">_________________________</w:t>
      </w:r>
    </w:p>
    <w:p>
      <w:pPr>
        <w:ind w:left="6746.1567304087" w:right="0"/>
        <w:spacing w:before="0" w:after="0"/>
      </w:pPr>
      <w:r>
        <w:rPr>
          <w:sz w:val="20"/>
          <w:szCs w:val="20"/>
        </w:rPr>
        <w:t xml:space="preserve">наименование органа)</w:t>
      </w:r>
    </w:p>
    <w:p>
      <w:pPr>
        <w:jc w:val="both"/>
        <w:ind w:left="6116.2354705662" w:right="0" w:firstLine="0"/>
        <w:spacing w:after="60"/>
      </w:pPr>
      <w:r>
        <w:rPr>
          <w:sz w:val="24"/>
          <w:szCs w:val="24"/>
        </w:rPr>
        <w:t xml:space="preserve">_________ ________________</w:t>
      </w:r>
    </w:p>
    <w:p>
      <w:pPr>
        <w:ind w:left="6256.2179727534" w:right="0"/>
        <w:spacing w:before="0" w:after="0"/>
      </w:pPr>
      <w:r>
        <w:rPr>
          <w:sz w:val="20"/>
          <w:szCs w:val="20"/>
        </w:rPr>
        <w:t xml:space="preserve">(подпись)    (инициалы, фамилия)</w:t>
      </w:r>
    </w:p>
    <w:p>
      <w:pPr>
        <w:jc w:val="both"/>
        <w:ind w:left="6116.2354705662" w:right="0" w:firstLine="0"/>
        <w:spacing w:after="60"/>
      </w:pPr>
      <w:r>
        <w:rPr>
          <w:sz w:val="24"/>
          <w:szCs w:val="24"/>
        </w:rPr>
        <w:t xml:space="preserve">___ ___________ 20____ г.</w:t>
      </w:r>
    </w:p>
    <w:p>
      <w:pPr>
        <w:jc w:val="center"/>
        <w:spacing w:before="240" w:after="0"/>
      </w:pPr>
      <w:r>
        <w:rPr>
          <w:sz w:val="24"/>
          <w:szCs w:val="24"/>
          <w:b/>
          <w:bCs/>
        </w:rPr>
        <w:t xml:space="preserve">ОТЧЕТ</w:t>
      </w:r>
      <w:br/>
      <w:r>
        <w:rPr>
          <w:sz w:val="24"/>
          <w:szCs w:val="24"/>
          <w:b/>
          <w:bCs/>
        </w:rPr>
        <w:t xml:space="preserve">опекуна, попечителя о хранении имущества несовершеннолетнего</w:t>
      </w:r>
      <w:br/>
      <w:r>
        <w:rPr>
          <w:sz w:val="24"/>
          <w:szCs w:val="24"/>
          <w:b/>
          <w:bCs/>
        </w:rPr>
        <w:t xml:space="preserve">подопечного и управлении им</w:t>
      </w:r>
    </w:p>
    <w:p>
      <w:pPr>
        <w:jc w:val="center"/>
        <w:ind w:left="0" w:right="0" w:firstLine="0"/>
        <w:spacing w:after="60"/>
      </w:pPr>
      <w:r>
        <w:rPr>
          <w:sz w:val="24"/>
          <w:szCs w:val="24"/>
        </w:rPr>
        <w:t xml:space="preserve">за период с ___________________ по 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Фамилия, собственное имя, отчество (если таковое имеется) опекуна, попечителя 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Фамилия, собственное имя, отчество (если таковое имеется) подопечного 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tbl>
      <w:tblGrid>
        <w:gridCol w:w="1345" w:type="dxa"/>
        <w:gridCol w:w="799" w:type="dxa"/>
        <w:gridCol w:w="635" w:type="dxa"/>
        <w:gridCol w:w="851" w:type="dxa"/>
        <w:gridCol w:w="747" w:type="dxa"/>
        <w:gridCol w:w="622" w:type="dxa"/>
      </w:tblGrid>
      <w:tblPr>
        <w:tblW w:w="5000" w:type="pct"/>
        <w:tblLayout w:type="autofit"/>
      </w:tblPr>
      <w:tr>
        <w:trPr/>
        <w:tc>
          <w:tcPr>
            <w:tcW w:w="1345"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Вид и наименование имущества</w:t>
            </w:r>
          </w:p>
        </w:tc>
        <w:tc>
          <w:tcPr>
            <w:tcW w:w="79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Основание и дата приобретения (наследование, дарение, покупка и иное)</w:t>
            </w:r>
          </w:p>
        </w:tc>
        <w:tc>
          <w:tcPr>
            <w:tcW w:w="63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Место нахождения и хранения</w:t>
            </w:r>
          </w:p>
        </w:tc>
        <w:tc>
          <w:tcPr>
            <w:tcW w:w="85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Изменение состава имущества (внесение в опись, списание и иное)</w:t>
            </w:r>
          </w:p>
        </w:tc>
        <w:tc>
          <w:tcPr>
            <w:tcW w:w="74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Доходы, полученные от управления имуществом, место хранения</w:t>
            </w:r>
          </w:p>
        </w:tc>
        <w:tc>
          <w:tcPr>
            <w:tcW w:w="622"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Примечание</w:t>
            </w:r>
          </w:p>
        </w:tc>
      </w:tr>
      <w:tr>
        <w:trPr/>
        <w:tc>
          <w:tcPr>
            <w:tcW w:w="1345" w:type="pct"/>
            <w:vAlign w:val="top"/>
            <w:tcBorders>
              <w:top w:val="single" w:sz="5" w:color="000000"/>
            </w:tcBorders>
            <w:vMerge w:val="restart"/>
          </w:tcPr>
          <w:p>
            <w:pPr>
              <w:jc w:val="left"/>
              <w:spacing w:before="120" w:after="45" w:line="240" w:lineRule="auto"/>
            </w:pPr>
            <w:r>
              <w:rPr>
                <w:sz w:val="20"/>
                <w:szCs w:val="20"/>
              </w:rPr>
              <w:t xml:space="preserve">1. Недвижимое имущество</w:t>
            </w:r>
          </w:p>
        </w:tc>
        <w:tc>
          <w:tcPr>
            <w:tcW w:w="799" w:type="pct"/>
            <w:vAlign w:val="top"/>
            <w:tcBorders>
              <w:top w:val="single" w:sz="5" w:color="000000"/>
            </w:tcBorders>
            <w:vMerge w:val="restart"/>
          </w:tcPr>
          <w:p>
            <w:pPr>
              <w:jc w:val="left"/>
              <w:spacing w:before="120" w:after="45" w:line="240" w:lineRule="auto"/>
            </w:pPr>
            <w:r>
              <w:rPr>
                <w:sz w:val="20"/>
                <w:szCs w:val="20"/>
              </w:rPr>
              <w:t xml:space="preserve"> </w:t>
            </w:r>
          </w:p>
        </w:tc>
        <w:tc>
          <w:tcPr>
            <w:tcW w:w="635" w:type="pct"/>
            <w:vAlign w:val="top"/>
            <w:tcBorders>
              <w:top w:val="single" w:sz="5" w:color="000000"/>
            </w:tcBorders>
            <w:vMerge w:val="restart"/>
          </w:tcPr>
          <w:p>
            <w:pPr>
              <w:jc w:val="left"/>
              <w:spacing w:before="120" w:after="45" w:line="240" w:lineRule="auto"/>
            </w:pPr>
            <w:r>
              <w:rPr>
                <w:sz w:val="20"/>
                <w:szCs w:val="20"/>
              </w:rPr>
              <w:t xml:space="preserve"> </w:t>
            </w:r>
          </w:p>
        </w:tc>
        <w:tc>
          <w:tcPr>
            <w:tcW w:w="851" w:type="pct"/>
            <w:vAlign w:val="top"/>
            <w:tcBorders>
              <w:top w:val="single" w:sz="5" w:color="000000"/>
            </w:tcBorders>
            <w:vMerge w:val="restart"/>
          </w:tcPr>
          <w:p>
            <w:pPr>
              <w:jc w:val="left"/>
              <w:spacing w:before="120" w:after="45" w:line="240" w:lineRule="auto"/>
            </w:pPr>
            <w:r>
              <w:rPr>
                <w:sz w:val="20"/>
                <w:szCs w:val="20"/>
              </w:rPr>
              <w:t xml:space="preserve"> </w:t>
            </w:r>
          </w:p>
        </w:tc>
        <w:tc>
          <w:tcPr>
            <w:tcW w:w="747" w:type="pct"/>
            <w:vAlign w:val="top"/>
            <w:tcBorders>
              <w:top w:val="single" w:sz="5" w:color="000000"/>
            </w:tcBorders>
            <w:vMerge w:val="restart"/>
          </w:tcPr>
          <w:p>
            <w:pPr>
              <w:jc w:val="left"/>
              <w:spacing w:before="120" w:after="45" w:line="240" w:lineRule="auto"/>
            </w:pPr>
            <w:r>
              <w:rPr>
                <w:sz w:val="20"/>
                <w:szCs w:val="20"/>
              </w:rPr>
              <w:t xml:space="preserve"> </w:t>
            </w:r>
          </w:p>
        </w:tc>
        <w:tc>
          <w:tcPr>
            <w:tcW w:w="622" w:type="pct"/>
            <w:vAlign w:val="top"/>
            <w:tcBorders>
              <w:top w:val="single" w:sz="5" w:color="000000"/>
            </w:tcBorders>
            <w:vMerge w:val="restart"/>
          </w:tcPr>
          <w:p>
            <w:pPr>
              <w:jc w:val="left"/>
              <w:spacing w:before="120" w:after="45" w:line="240" w:lineRule="auto"/>
            </w:pPr>
            <w:r>
              <w:rPr>
                <w:sz w:val="20"/>
                <w:szCs w:val="20"/>
              </w:rPr>
              <w:t xml:space="preserve"> </w:t>
            </w:r>
          </w:p>
        </w:tc>
      </w:tr>
      <w:tr>
        <w:trPr/>
        <w:tc>
          <w:tcPr>
            <w:tcW w:w="1345" w:type="pct"/>
            <w:vAlign w:val="top"/>
            <w:vMerge w:val="restart"/>
          </w:tcPr>
          <w:p>
            <w:pPr>
              <w:jc w:val="left"/>
              <w:ind w:left="282.96462942132" w:right="0"/>
              <w:spacing w:before="120" w:after="45" w:line="240" w:lineRule="auto"/>
            </w:pPr>
            <w:r>
              <w:rPr>
                <w:sz w:val="20"/>
                <w:szCs w:val="20"/>
              </w:rPr>
              <w:t xml:space="preserve">1.1.</w:t>
            </w:r>
          </w:p>
        </w:tc>
        <w:tc>
          <w:tcPr>
            <w:tcW w:w="799" w:type="pct"/>
            <w:vAlign w:val="top"/>
            <w:vMerge w:val="restart"/>
          </w:tcPr>
          <w:p>
            <w:pPr>
              <w:jc w:val="left"/>
              <w:spacing w:before="120" w:after="45" w:line="240" w:lineRule="auto"/>
            </w:pPr>
            <w:r>
              <w:rPr>
                <w:sz w:val="20"/>
                <w:szCs w:val="20"/>
              </w:rPr>
              <w:t xml:space="preserve"> </w:t>
            </w:r>
          </w:p>
        </w:tc>
        <w:tc>
          <w:tcPr>
            <w:tcW w:w="635" w:type="pct"/>
            <w:vAlign w:val="top"/>
            <w:vMerge w:val="restart"/>
          </w:tcPr>
          <w:p>
            <w:pPr>
              <w:jc w:val="left"/>
              <w:spacing w:before="120" w:after="45" w:line="240" w:lineRule="auto"/>
            </w:pPr>
            <w:r>
              <w:rPr>
                <w:sz w:val="20"/>
                <w:szCs w:val="20"/>
              </w:rPr>
              <w:t xml:space="preserve"> </w:t>
            </w:r>
          </w:p>
        </w:tc>
        <w:tc>
          <w:tcPr>
            <w:tcW w:w="851" w:type="pct"/>
            <w:vAlign w:val="top"/>
            <w:vMerge w:val="restart"/>
          </w:tcPr>
          <w:p>
            <w:pPr>
              <w:jc w:val="left"/>
              <w:spacing w:before="120" w:after="45" w:line="240" w:lineRule="auto"/>
            </w:pPr>
            <w:r>
              <w:rPr>
                <w:sz w:val="20"/>
                <w:szCs w:val="20"/>
              </w:rPr>
              <w:t xml:space="preserve"> </w:t>
            </w:r>
          </w:p>
        </w:tc>
        <w:tc>
          <w:tcPr>
            <w:tcW w:w="747" w:type="pct"/>
            <w:vAlign w:val="top"/>
            <w:vMerge w:val="restart"/>
          </w:tcPr>
          <w:p>
            <w:pPr>
              <w:jc w:val="left"/>
              <w:spacing w:before="120" w:after="45" w:line="240" w:lineRule="auto"/>
            </w:pPr>
            <w:r>
              <w:rPr>
                <w:sz w:val="20"/>
                <w:szCs w:val="20"/>
              </w:rPr>
              <w:t xml:space="preserve"> </w:t>
            </w:r>
          </w:p>
        </w:tc>
        <w:tc>
          <w:tcPr>
            <w:tcW w:w="622" w:type="pct"/>
            <w:vAlign w:val="top"/>
            <w:vMerge w:val="restart"/>
          </w:tcPr>
          <w:p>
            <w:pPr>
              <w:jc w:val="left"/>
              <w:spacing w:before="120" w:after="45" w:line="240" w:lineRule="auto"/>
            </w:pPr>
            <w:r>
              <w:rPr>
                <w:sz w:val="20"/>
                <w:szCs w:val="20"/>
              </w:rPr>
              <w:t xml:space="preserve"> </w:t>
            </w:r>
          </w:p>
        </w:tc>
      </w:tr>
      <w:tr>
        <w:trPr/>
        <w:tc>
          <w:tcPr>
            <w:tcW w:w="1345" w:type="pct"/>
            <w:vAlign w:val="top"/>
            <w:vMerge w:val="restart"/>
          </w:tcPr>
          <w:p>
            <w:pPr>
              <w:jc w:val="left"/>
              <w:spacing w:before="120" w:after="45" w:line="240" w:lineRule="auto"/>
            </w:pPr>
            <w:r>
              <w:rPr>
                <w:sz w:val="20"/>
                <w:szCs w:val="20"/>
              </w:rPr>
              <w:t xml:space="preserve">2. Транспортные средства</w:t>
            </w:r>
          </w:p>
        </w:tc>
        <w:tc>
          <w:tcPr>
            <w:tcW w:w="799" w:type="pct"/>
            <w:vAlign w:val="top"/>
            <w:vMerge w:val="restart"/>
          </w:tcPr>
          <w:p>
            <w:pPr>
              <w:jc w:val="left"/>
              <w:spacing w:before="120" w:after="45" w:line="240" w:lineRule="auto"/>
            </w:pPr>
            <w:r>
              <w:rPr>
                <w:sz w:val="20"/>
                <w:szCs w:val="20"/>
              </w:rPr>
              <w:t xml:space="preserve"> </w:t>
            </w:r>
          </w:p>
        </w:tc>
        <w:tc>
          <w:tcPr>
            <w:tcW w:w="635" w:type="pct"/>
            <w:vAlign w:val="top"/>
            <w:vMerge w:val="restart"/>
          </w:tcPr>
          <w:p>
            <w:pPr>
              <w:jc w:val="left"/>
              <w:spacing w:before="120" w:after="45" w:line="240" w:lineRule="auto"/>
            </w:pPr>
            <w:r>
              <w:rPr>
                <w:sz w:val="20"/>
                <w:szCs w:val="20"/>
              </w:rPr>
              <w:t xml:space="preserve"> </w:t>
            </w:r>
          </w:p>
        </w:tc>
        <w:tc>
          <w:tcPr>
            <w:tcW w:w="851" w:type="pct"/>
            <w:vAlign w:val="top"/>
            <w:vMerge w:val="restart"/>
          </w:tcPr>
          <w:p>
            <w:pPr>
              <w:jc w:val="left"/>
              <w:spacing w:before="120" w:after="45" w:line="240" w:lineRule="auto"/>
            </w:pPr>
            <w:r>
              <w:rPr>
                <w:sz w:val="20"/>
                <w:szCs w:val="20"/>
              </w:rPr>
              <w:t xml:space="preserve"> </w:t>
            </w:r>
          </w:p>
        </w:tc>
        <w:tc>
          <w:tcPr>
            <w:tcW w:w="747" w:type="pct"/>
            <w:vAlign w:val="top"/>
            <w:vMerge w:val="restart"/>
          </w:tcPr>
          <w:p>
            <w:pPr>
              <w:jc w:val="left"/>
              <w:spacing w:before="120" w:after="45" w:line="240" w:lineRule="auto"/>
            </w:pPr>
            <w:r>
              <w:rPr>
                <w:sz w:val="20"/>
                <w:szCs w:val="20"/>
              </w:rPr>
              <w:t xml:space="preserve"> </w:t>
            </w:r>
          </w:p>
        </w:tc>
        <w:tc>
          <w:tcPr>
            <w:tcW w:w="622" w:type="pct"/>
            <w:vAlign w:val="top"/>
            <w:vMerge w:val="restart"/>
          </w:tcPr>
          <w:p>
            <w:pPr>
              <w:jc w:val="left"/>
              <w:spacing w:before="120" w:after="45" w:line="240" w:lineRule="auto"/>
            </w:pPr>
            <w:r>
              <w:rPr>
                <w:sz w:val="20"/>
                <w:szCs w:val="20"/>
              </w:rPr>
              <w:t xml:space="preserve"> </w:t>
            </w:r>
          </w:p>
        </w:tc>
      </w:tr>
      <w:tr>
        <w:trPr/>
        <w:tc>
          <w:tcPr>
            <w:tcW w:w="1345" w:type="pct"/>
            <w:vAlign w:val="top"/>
            <w:vMerge w:val="restart"/>
          </w:tcPr>
          <w:p>
            <w:pPr>
              <w:jc w:val="left"/>
              <w:ind w:left="282.96462942132" w:right="0"/>
              <w:spacing w:before="120" w:after="45" w:line="240" w:lineRule="auto"/>
            </w:pPr>
            <w:r>
              <w:rPr>
                <w:sz w:val="20"/>
                <w:szCs w:val="20"/>
              </w:rPr>
              <w:t xml:space="preserve">2.1.</w:t>
            </w:r>
          </w:p>
        </w:tc>
        <w:tc>
          <w:tcPr>
            <w:tcW w:w="799" w:type="pct"/>
            <w:vAlign w:val="top"/>
            <w:vMerge w:val="restart"/>
          </w:tcPr>
          <w:p>
            <w:pPr>
              <w:jc w:val="left"/>
              <w:spacing w:before="120" w:after="45" w:line="240" w:lineRule="auto"/>
            </w:pPr>
            <w:r>
              <w:rPr>
                <w:sz w:val="20"/>
                <w:szCs w:val="20"/>
              </w:rPr>
              <w:t xml:space="preserve"> </w:t>
            </w:r>
          </w:p>
        </w:tc>
        <w:tc>
          <w:tcPr>
            <w:tcW w:w="635" w:type="pct"/>
            <w:vAlign w:val="top"/>
            <w:vMerge w:val="restart"/>
          </w:tcPr>
          <w:p>
            <w:pPr>
              <w:jc w:val="left"/>
              <w:spacing w:before="120" w:after="45" w:line="240" w:lineRule="auto"/>
            </w:pPr>
            <w:r>
              <w:rPr>
                <w:sz w:val="20"/>
                <w:szCs w:val="20"/>
              </w:rPr>
              <w:t xml:space="preserve"> </w:t>
            </w:r>
          </w:p>
        </w:tc>
        <w:tc>
          <w:tcPr>
            <w:tcW w:w="851" w:type="pct"/>
            <w:vAlign w:val="top"/>
            <w:vMerge w:val="restart"/>
          </w:tcPr>
          <w:p>
            <w:pPr>
              <w:jc w:val="left"/>
              <w:spacing w:before="120" w:after="45" w:line="240" w:lineRule="auto"/>
            </w:pPr>
            <w:r>
              <w:rPr>
                <w:sz w:val="20"/>
                <w:szCs w:val="20"/>
              </w:rPr>
              <w:t xml:space="preserve"> </w:t>
            </w:r>
          </w:p>
        </w:tc>
        <w:tc>
          <w:tcPr>
            <w:tcW w:w="747" w:type="pct"/>
            <w:vAlign w:val="top"/>
            <w:vMerge w:val="restart"/>
          </w:tcPr>
          <w:p>
            <w:pPr>
              <w:jc w:val="left"/>
              <w:spacing w:before="120" w:after="45" w:line="240" w:lineRule="auto"/>
            </w:pPr>
            <w:r>
              <w:rPr>
                <w:sz w:val="20"/>
                <w:szCs w:val="20"/>
              </w:rPr>
              <w:t xml:space="preserve"> </w:t>
            </w:r>
          </w:p>
        </w:tc>
        <w:tc>
          <w:tcPr>
            <w:tcW w:w="622" w:type="pct"/>
            <w:vAlign w:val="top"/>
            <w:vMerge w:val="restart"/>
          </w:tcPr>
          <w:p>
            <w:pPr>
              <w:jc w:val="left"/>
              <w:spacing w:before="120" w:after="45" w:line="240" w:lineRule="auto"/>
            </w:pPr>
            <w:r>
              <w:rPr>
                <w:sz w:val="20"/>
                <w:szCs w:val="20"/>
              </w:rPr>
              <w:t xml:space="preserve"> </w:t>
            </w:r>
          </w:p>
        </w:tc>
      </w:tr>
      <w:tr>
        <w:trPr/>
        <w:tc>
          <w:tcPr>
            <w:tcW w:w="1345" w:type="pct"/>
            <w:vAlign w:val="top"/>
            <w:vMerge w:val="restart"/>
          </w:tcPr>
          <w:p>
            <w:pPr>
              <w:jc w:val="left"/>
              <w:spacing w:before="120" w:after="45" w:line="240" w:lineRule="auto"/>
            </w:pPr>
            <w:r>
              <w:rPr>
                <w:sz w:val="20"/>
                <w:szCs w:val="20"/>
              </w:rPr>
              <w:t xml:space="preserve">3. Денежные средства, размещенные на счетах по учету банковских вкладов (депозитов), текущих (расчетных) банковских счетах, в том числе с базовыми условиями обслуживания</w:t>
            </w:r>
          </w:p>
        </w:tc>
        <w:tc>
          <w:tcPr>
            <w:tcW w:w="799" w:type="pct"/>
            <w:vAlign w:val="top"/>
            <w:vMerge w:val="restart"/>
          </w:tcPr>
          <w:p>
            <w:pPr>
              <w:jc w:val="left"/>
              <w:spacing w:before="120" w:after="45" w:line="240" w:lineRule="auto"/>
            </w:pPr>
            <w:r>
              <w:rPr>
                <w:sz w:val="20"/>
                <w:szCs w:val="20"/>
              </w:rPr>
              <w:t xml:space="preserve"> </w:t>
            </w:r>
          </w:p>
        </w:tc>
        <w:tc>
          <w:tcPr>
            <w:tcW w:w="635" w:type="pct"/>
            <w:vAlign w:val="top"/>
            <w:vMerge w:val="restart"/>
          </w:tcPr>
          <w:p>
            <w:pPr>
              <w:jc w:val="left"/>
              <w:spacing w:before="120" w:after="45" w:line="240" w:lineRule="auto"/>
            </w:pPr>
            <w:r>
              <w:rPr>
                <w:sz w:val="20"/>
                <w:szCs w:val="20"/>
              </w:rPr>
              <w:t xml:space="preserve"> </w:t>
            </w:r>
          </w:p>
        </w:tc>
        <w:tc>
          <w:tcPr>
            <w:tcW w:w="851" w:type="pct"/>
            <w:vAlign w:val="top"/>
            <w:vMerge w:val="restart"/>
          </w:tcPr>
          <w:p>
            <w:pPr>
              <w:jc w:val="left"/>
              <w:spacing w:before="120" w:after="45" w:line="240" w:lineRule="auto"/>
            </w:pPr>
            <w:r>
              <w:rPr>
                <w:sz w:val="20"/>
                <w:szCs w:val="20"/>
              </w:rPr>
              <w:t xml:space="preserve"> </w:t>
            </w:r>
          </w:p>
        </w:tc>
        <w:tc>
          <w:tcPr>
            <w:tcW w:w="747" w:type="pct"/>
            <w:vAlign w:val="top"/>
            <w:vMerge w:val="restart"/>
          </w:tcPr>
          <w:p>
            <w:pPr>
              <w:jc w:val="left"/>
              <w:spacing w:before="120" w:after="45" w:line="240" w:lineRule="auto"/>
            </w:pPr>
            <w:r>
              <w:rPr>
                <w:sz w:val="20"/>
                <w:szCs w:val="20"/>
              </w:rPr>
              <w:t xml:space="preserve"> </w:t>
            </w:r>
          </w:p>
        </w:tc>
        <w:tc>
          <w:tcPr>
            <w:tcW w:w="622" w:type="pct"/>
            <w:vAlign w:val="top"/>
            <w:vMerge w:val="restart"/>
          </w:tcPr>
          <w:p>
            <w:pPr>
              <w:jc w:val="left"/>
              <w:spacing w:before="120" w:after="45" w:line="240" w:lineRule="auto"/>
            </w:pPr>
            <w:r>
              <w:rPr>
                <w:sz w:val="20"/>
                <w:szCs w:val="20"/>
              </w:rPr>
              <w:t xml:space="preserve"> </w:t>
            </w:r>
          </w:p>
        </w:tc>
      </w:tr>
      <w:tr>
        <w:trPr/>
        <w:tc>
          <w:tcPr>
            <w:tcW w:w="1345" w:type="pct"/>
            <w:vAlign w:val="top"/>
            <w:vMerge w:val="restart"/>
          </w:tcPr>
          <w:p>
            <w:pPr>
              <w:jc w:val="left"/>
              <w:ind w:left="282.96462942132" w:right="0"/>
              <w:spacing w:before="120" w:after="45" w:line="240" w:lineRule="auto"/>
            </w:pPr>
            <w:r>
              <w:rPr>
                <w:sz w:val="20"/>
                <w:szCs w:val="20"/>
              </w:rPr>
              <w:t xml:space="preserve">3.1.</w:t>
            </w:r>
          </w:p>
        </w:tc>
        <w:tc>
          <w:tcPr>
            <w:tcW w:w="799" w:type="pct"/>
            <w:vAlign w:val="top"/>
            <w:vMerge w:val="restart"/>
          </w:tcPr>
          <w:p>
            <w:pPr>
              <w:jc w:val="left"/>
              <w:spacing w:before="120" w:after="45" w:line="240" w:lineRule="auto"/>
            </w:pPr>
            <w:r>
              <w:rPr>
                <w:sz w:val="20"/>
                <w:szCs w:val="20"/>
              </w:rPr>
              <w:t xml:space="preserve"> </w:t>
            </w:r>
          </w:p>
        </w:tc>
        <w:tc>
          <w:tcPr>
            <w:tcW w:w="635" w:type="pct"/>
            <w:vAlign w:val="top"/>
            <w:vMerge w:val="restart"/>
          </w:tcPr>
          <w:p>
            <w:pPr>
              <w:jc w:val="left"/>
              <w:spacing w:before="120" w:after="45" w:line="240" w:lineRule="auto"/>
            </w:pPr>
            <w:r>
              <w:rPr>
                <w:sz w:val="20"/>
                <w:szCs w:val="20"/>
              </w:rPr>
              <w:t xml:space="preserve"> </w:t>
            </w:r>
          </w:p>
        </w:tc>
        <w:tc>
          <w:tcPr>
            <w:tcW w:w="851" w:type="pct"/>
            <w:vAlign w:val="top"/>
            <w:vMerge w:val="restart"/>
          </w:tcPr>
          <w:p>
            <w:pPr>
              <w:jc w:val="left"/>
              <w:spacing w:before="120" w:after="45" w:line="240" w:lineRule="auto"/>
            </w:pPr>
            <w:r>
              <w:rPr>
                <w:sz w:val="20"/>
                <w:szCs w:val="20"/>
              </w:rPr>
              <w:t xml:space="preserve"> </w:t>
            </w:r>
          </w:p>
        </w:tc>
        <w:tc>
          <w:tcPr>
            <w:tcW w:w="747" w:type="pct"/>
            <w:vAlign w:val="top"/>
            <w:vMerge w:val="restart"/>
          </w:tcPr>
          <w:p>
            <w:pPr>
              <w:jc w:val="left"/>
              <w:spacing w:before="120" w:after="45" w:line="240" w:lineRule="auto"/>
            </w:pPr>
            <w:r>
              <w:rPr>
                <w:sz w:val="20"/>
                <w:szCs w:val="20"/>
              </w:rPr>
              <w:t xml:space="preserve"> </w:t>
            </w:r>
          </w:p>
        </w:tc>
        <w:tc>
          <w:tcPr>
            <w:tcW w:w="622" w:type="pct"/>
            <w:vAlign w:val="top"/>
            <w:vMerge w:val="restart"/>
          </w:tcPr>
          <w:p>
            <w:pPr>
              <w:jc w:val="left"/>
              <w:spacing w:before="120" w:after="45" w:line="240" w:lineRule="auto"/>
            </w:pPr>
            <w:r>
              <w:rPr>
                <w:sz w:val="20"/>
                <w:szCs w:val="20"/>
              </w:rPr>
              <w:t xml:space="preserve"> </w:t>
            </w:r>
          </w:p>
        </w:tc>
      </w:tr>
      <w:tr>
        <w:trPr/>
        <w:tc>
          <w:tcPr>
            <w:tcW w:w="1345" w:type="pct"/>
            <w:vAlign w:val="top"/>
            <w:vMerge w:val="restart"/>
          </w:tcPr>
          <w:p>
            <w:pPr>
              <w:jc w:val="left"/>
              <w:spacing w:before="120" w:after="45" w:line="240" w:lineRule="auto"/>
            </w:pPr>
            <w:r>
              <w:rPr>
                <w:sz w:val="20"/>
                <w:szCs w:val="20"/>
              </w:rPr>
              <w:t xml:space="preserve">4. Иное имущество</w:t>
            </w:r>
          </w:p>
        </w:tc>
        <w:tc>
          <w:tcPr>
            <w:tcW w:w="799" w:type="pct"/>
            <w:vAlign w:val="top"/>
            <w:vMerge w:val="restart"/>
          </w:tcPr>
          <w:p>
            <w:pPr>
              <w:jc w:val="left"/>
              <w:spacing w:before="120" w:after="45" w:line="240" w:lineRule="auto"/>
            </w:pPr>
            <w:r>
              <w:rPr>
                <w:sz w:val="20"/>
                <w:szCs w:val="20"/>
              </w:rPr>
              <w:t xml:space="preserve"> </w:t>
            </w:r>
          </w:p>
        </w:tc>
        <w:tc>
          <w:tcPr>
            <w:tcW w:w="635" w:type="pct"/>
            <w:vAlign w:val="top"/>
            <w:vMerge w:val="restart"/>
          </w:tcPr>
          <w:p>
            <w:pPr>
              <w:jc w:val="left"/>
              <w:spacing w:before="120" w:after="45" w:line="240" w:lineRule="auto"/>
            </w:pPr>
            <w:r>
              <w:rPr>
                <w:sz w:val="20"/>
                <w:szCs w:val="20"/>
              </w:rPr>
              <w:t xml:space="preserve"> </w:t>
            </w:r>
          </w:p>
        </w:tc>
        <w:tc>
          <w:tcPr>
            <w:tcW w:w="851" w:type="pct"/>
            <w:vAlign w:val="top"/>
            <w:vMerge w:val="restart"/>
          </w:tcPr>
          <w:p>
            <w:pPr>
              <w:jc w:val="left"/>
              <w:spacing w:before="120" w:after="45" w:line="240" w:lineRule="auto"/>
            </w:pPr>
            <w:r>
              <w:rPr>
                <w:sz w:val="20"/>
                <w:szCs w:val="20"/>
              </w:rPr>
              <w:t xml:space="preserve"> </w:t>
            </w:r>
          </w:p>
        </w:tc>
        <w:tc>
          <w:tcPr>
            <w:tcW w:w="747" w:type="pct"/>
            <w:vAlign w:val="top"/>
            <w:vMerge w:val="restart"/>
          </w:tcPr>
          <w:p>
            <w:pPr>
              <w:jc w:val="left"/>
              <w:spacing w:before="120" w:after="45" w:line="240" w:lineRule="auto"/>
            </w:pPr>
            <w:r>
              <w:rPr>
                <w:sz w:val="20"/>
                <w:szCs w:val="20"/>
              </w:rPr>
              <w:t xml:space="preserve"> </w:t>
            </w:r>
          </w:p>
        </w:tc>
        <w:tc>
          <w:tcPr>
            <w:tcW w:w="622" w:type="pct"/>
            <w:vAlign w:val="top"/>
            <w:vMerge w:val="restart"/>
          </w:tcPr>
          <w:p>
            <w:pPr>
              <w:jc w:val="left"/>
              <w:spacing w:before="120" w:after="45" w:line="240" w:lineRule="auto"/>
            </w:pPr>
            <w:r>
              <w:rPr>
                <w:sz w:val="20"/>
                <w:szCs w:val="20"/>
              </w:rPr>
              <w:t xml:space="preserve"> </w:t>
            </w:r>
          </w:p>
        </w:tc>
      </w:tr>
      <w:tr>
        <w:trPr/>
        <w:tc>
          <w:tcPr>
            <w:tcW w:w="1345" w:type="pct"/>
            <w:vAlign w:val="top"/>
            <w:tcBorders>
              <w:bottom w:val="single" w:sz="5" w:color="000000"/>
            </w:tcBorders>
            <w:vMerge w:val="restart"/>
          </w:tcPr>
          <w:p>
            <w:pPr>
              <w:jc w:val="left"/>
              <w:ind w:left="282.96462942132" w:right="0"/>
              <w:spacing w:before="120" w:after="45" w:line="240" w:lineRule="auto"/>
            </w:pPr>
            <w:r>
              <w:rPr>
                <w:sz w:val="20"/>
                <w:szCs w:val="20"/>
              </w:rPr>
              <w:t xml:space="preserve">4.1.</w:t>
            </w:r>
          </w:p>
        </w:tc>
        <w:tc>
          <w:tcPr>
            <w:tcW w:w="799" w:type="pct"/>
            <w:vAlign w:val="top"/>
            <w:tcBorders>
              <w:bottom w:val="single" w:sz="5" w:color="000000"/>
            </w:tcBorders>
            <w:vMerge w:val="restart"/>
          </w:tcPr>
          <w:p>
            <w:pPr>
              <w:jc w:val="left"/>
              <w:spacing w:before="120" w:after="45" w:line="240" w:lineRule="auto"/>
            </w:pPr>
            <w:r>
              <w:rPr>
                <w:sz w:val="20"/>
                <w:szCs w:val="20"/>
              </w:rPr>
              <w:t xml:space="preserve"> </w:t>
            </w:r>
          </w:p>
        </w:tc>
        <w:tc>
          <w:tcPr>
            <w:tcW w:w="635" w:type="pct"/>
            <w:vAlign w:val="top"/>
            <w:tcBorders>
              <w:bottom w:val="single" w:sz="5" w:color="000000"/>
            </w:tcBorders>
            <w:vMerge w:val="restart"/>
          </w:tcPr>
          <w:p>
            <w:pPr>
              <w:jc w:val="left"/>
              <w:spacing w:before="120" w:after="45" w:line="240" w:lineRule="auto"/>
            </w:pPr>
            <w:r>
              <w:rPr>
                <w:sz w:val="20"/>
                <w:szCs w:val="20"/>
              </w:rPr>
              <w:t xml:space="preserve"> </w:t>
            </w:r>
          </w:p>
        </w:tc>
        <w:tc>
          <w:tcPr>
            <w:tcW w:w="851" w:type="pct"/>
            <w:vAlign w:val="top"/>
            <w:tcBorders>
              <w:bottom w:val="single" w:sz="5" w:color="000000"/>
            </w:tcBorders>
            <w:vMerge w:val="restart"/>
          </w:tcPr>
          <w:p>
            <w:pPr>
              <w:jc w:val="left"/>
              <w:spacing w:before="120" w:after="45" w:line="240" w:lineRule="auto"/>
            </w:pPr>
            <w:r>
              <w:rPr>
                <w:sz w:val="20"/>
                <w:szCs w:val="20"/>
              </w:rPr>
              <w:t xml:space="preserve"> </w:t>
            </w:r>
          </w:p>
        </w:tc>
        <w:tc>
          <w:tcPr>
            <w:tcW w:w="747" w:type="pct"/>
            <w:vAlign w:val="top"/>
            <w:tcBorders>
              <w:bottom w:val="single" w:sz="5" w:color="000000"/>
            </w:tcBorders>
            <w:vMerge w:val="restart"/>
          </w:tcPr>
          <w:p>
            <w:pPr>
              <w:jc w:val="left"/>
              <w:spacing w:before="120" w:after="45" w:line="240" w:lineRule="auto"/>
            </w:pPr>
            <w:r>
              <w:rPr>
                <w:sz w:val="20"/>
                <w:szCs w:val="20"/>
              </w:rPr>
              <w:t xml:space="preserve"> </w:t>
            </w:r>
          </w:p>
        </w:tc>
        <w:tc>
          <w:tcPr>
            <w:tcW w:w="622" w:type="pct"/>
            <w:vAlign w:val="top"/>
            <w:tcBorders>
              <w:bottom w:val="single" w:sz="5" w:color="000000"/>
            </w:tcBorders>
            <w:vMerge w:val="restart"/>
          </w:tcPr>
          <w:p>
            <w:pPr>
              <w:jc w:val="left"/>
              <w:spacing w:before="120" w:after="45" w:line="240" w:lineRule="auto"/>
            </w:pPr>
            <w:r>
              <w:rPr>
                <w:sz w:val="20"/>
                <w:szCs w:val="20"/>
              </w:rPr>
              <w:t xml:space="preserve"> </w:t>
            </w:r>
          </w:p>
        </w:tc>
      </w:tr>
    </w:tbl>
    <w:p>
      <w:pPr>
        <w:jc w:val="both"/>
        <w:ind w:left="0" w:right="0" w:firstLine="566.92913385827"/>
        <w:spacing w:after="60"/>
      </w:pPr>
      <w:r>
        <w:rPr>
          <w:sz w:val="24"/>
          <w:szCs w:val="24"/>
        </w:rPr>
        <w:t xml:space="preserve"> </w:t>
      </w:r>
    </w:p>
    <w:tbl>
      <w:tblGrid>
        <w:gridCol w:w="1362" w:type="dxa"/>
        <w:gridCol w:w="1437" w:type="dxa"/>
        <w:gridCol w:w="303" w:type="dxa"/>
        <w:gridCol w:w="1898" w:type="dxa"/>
      </w:tblGrid>
      <w:tblPr>
        <w:tblW w:w="5000" w:type="pct"/>
        <w:tblLayout w:type="autofit"/>
      </w:tblPr>
      <w:tr>
        <w:trPr/>
        <w:tc>
          <w:tcPr>
            <w:tcW w:w="1362" w:type="pct"/>
            <w:vAlign w:val="top"/>
            <w:vMerge w:val="restart"/>
          </w:tcPr>
          <w:p>
            <w:pPr>
              <w:jc w:val="both"/>
              <w:ind w:left="0" w:right="0" w:firstLine="0"/>
              <w:spacing w:after="60"/>
            </w:pPr>
            <w:r>
              <w:rPr>
                <w:sz w:val="24"/>
                <w:szCs w:val="24"/>
              </w:rPr>
              <w:t xml:space="preserve">Опекун (попечитель)</w:t>
            </w:r>
          </w:p>
        </w:tc>
        <w:tc>
          <w:tcPr>
            <w:tcW w:w="1437" w:type="pct"/>
            <w:vAlign w:val="top"/>
            <w:tcBorders>
              <w:bottom w:val="single" w:sz="5" w:color="000000"/>
            </w:tcBorders>
            <w:vMerge w:val="restart"/>
          </w:tcPr>
          <w:p>
            <w:pPr>
              <w:jc w:val="left"/>
              <w:spacing w:before="45" w:after="45" w:line="240" w:lineRule="auto"/>
            </w:pPr>
            <w:r>
              <w:rPr>
                <w:sz w:val="20"/>
                <w:szCs w:val="20"/>
              </w:rPr>
              <w:t xml:space="preserve"> </w:t>
            </w:r>
          </w:p>
        </w:tc>
        <w:tc>
          <w:tcPr>
            <w:tcW w:w="303" w:type="pct"/>
            <w:vAlign w:val="top"/>
            <w:vMerge w:val="restart"/>
          </w:tcPr>
          <w:p>
            <w:pPr>
              <w:jc w:val="left"/>
              <w:spacing w:before="45" w:after="45" w:line="240" w:lineRule="auto"/>
            </w:pPr>
            <w:r>
              <w:rPr>
                <w:sz w:val="20"/>
                <w:szCs w:val="20"/>
              </w:rPr>
              <w:t xml:space="preserve"> </w:t>
            </w:r>
          </w:p>
        </w:tc>
        <w:tc>
          <w:tcPr>
            <w:tcW w:w="1898" w:type="pct"/>
            <w:vAlign w:val="top"/>
            <w:tcBorders>
              <w:bottom w:val="single" w:sz="5" w:color="000000"/>
            </w:tcBorders>
            <w:vMerge w:val="restart"/>
          </w:tcPr>
          <w:p>
            <w:pPr>
              <w:jc w:val="left"/>
              <w:spacing w:before="45" w:after="45" w:line="240" w:lineRule="auto"/>
            </w:pPr>
            <w:r>
              <w:rPr>
                <w:sz w:val="20"/>
                <w:szCs w:val="20"/>
              </w:rPr>
              <w:t xml:space="preserve"> </w:t>
            </w:r>
          </w:p>
        </w:tc>
      </w:tr>
      <w:tr>
        <w:trPr/>
        <w:tc>
          <w:tcPr>
            <w:tcW w:w="1362" w:type="pct"/>
            <w:vAlign w:val="top"/>
            <w:vMerge w:val="restart"/>
          </w:tcPr>
          <w:p>
            <w:pPr>
              <w:jc w:val="left"/>
              <w:spacing w:before="45" w:after="45" w:line="240" w:lineRule="auto"/>
            </w:pPr>
            <w:r>
              <w:rPr>
                <w:sz w:val="20"/>
                <w:szCs w:val="20"/>
              </w:rPr>
              <w:t xml:space="preserve"> </w:t>
            </w:r>
          </w:p>
        </w:tc>
        <w:tc>
          <w:tcPr>
            <w:tcW w:w="1437" w:type="pct"/>
            <w:vAlign w:val="top"/>
            <w:tcBorders>
              <w:top w:val="single" w:sz="5" w:color="000000"/>
            </w:tcBorders>
            <w:vMerge w:val="restart"/>
          </w:tcPr>
          <w:p>
            <w:pPr>
              <w:jc w:val="center"/>
              <w:spacing w:before="0" w:after="0"/>
            </w:pPr>
            <w:r>
              <w:rPr>
                <w:sz w:val="20"/>
                <w:szCs w:val="20"/>
              </w:rPr>
              <w:t xml:space="preserve">(подпись)</w:t>
            </w:r>
          </w:p>
        </w:tc>
        <w:tc>
          <w:tcPr>
            <w:tcW w:w="303" w:type="pct"/>
            <w:vAlign w:val="top"/>
            <w:vMerge w:val="restart"/>
          </w:tcPr>
          <w:p>
            <w:pPr>
              <w:jc w:val="center"/>
              <w:spacing w:before="45" w:after="45" w:line="240" w:lineRule="auto"/>
            </w:pPr>
            <w:r>
              <w:rPr>
                <w:sz w:val="20"/>
                <w:szCs w:val="20"/>
              </w:rPr>
              <w:t xml:space="preserve"> </w:t>
            </w:r>
          </w:p>
        </w:tc>
        <w:tc>
          <w:tcPr>
            <w:tcW w:w="1898" w:type="pct"/>
            <w:vAlign w:val="top"/>
            <w:tcBorders>
              <w:top w:val="single" w:sz="5" w:color="000000"/>
            </w:tcBorders>
            <w:vMerge w:val="restart"/>
          </w:tcPr>
          <w:p>
            <w:pPr>
              <w:jc w:val="center"/>
              <w:spacing w:before="0" w:after="0"/>
            </w:pPr>
            <w:r>
              <w:rPr>
                <w:sz w:val="20"/>
                <w:szCs w:val="20"/>
              </w:rPr>
              <w:t xml:space="preserve">(инициалы, фамилия)</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636" w:type="dxa"/>
        <w:gridCol w:w="1364" w:type="dxa"/>
      </w:tblGrid>
      <w:tblPr>
        <w:tblW w:w="5000" w:type="pct"/>
        <w:tblLayout w:type="autofit"/>
      </w:tblPr>
      <w:tr>
        <w:trPr/>
        <w:tc>
          <w:tcPr>
            <w:tcW w:w="3636" w:type="pct"/>
            <w:vAlign w:val="top"/>
            <w:vMerge w:val="restart"/>
          </w:tcPr>
          <w:p>
            <w:pPr>
              <w:jc w:val="both"/>
              <w:ind w:left="0" w:right="0" w:firstLine="566.92913385827"/>
              <w:spacing w:after="60"/>
            </w:pPr>
            <w:r>
              <w:rPr>
                <w:sz w:val="24"/>
                <w:szCs w:val="24"/>
              </w:rPr>
              <w:t xml:space="preserve"> </w:t>
            </w:r>
          </w:p>
        </w:tc>
        <w:tc>
          <w:tcPr>
            <w:tcW w:w="1364" w:type="pct"/>
            <w:vAlign w:val="top"/>
            <w:vMerge w:val="restart"/>
          </w:tcPr>
          <w:p>
            <w:pPr>
              <w:spacing w:after="28.000005"/>
            </w:pPr>
            <w:r>
              <w:rPr>
                <w:sz w:val="22"/>
                <w:szCs w:val="22"/>
              </w:rPr>
              <w:t xml:space="preserve">Приложение 4</w:t>
            </w:r>
          </w:p>
          <w:p>
            <w:pPr>
              <w:spacing w:after="60"/>
            </w:pPr>
            <w:r>
              <w:rPr>
                <w:sz w:val="22"/>
                <w:szCs w:val="22"/>
              </w:rPr>
              <w:t xml:space="preserve">к Положению о порядке</w:t>
            </w:r>
            <w:br/>
            <w:r>
              <w:rPr>
                <w:sz w:val="22"/>
                <w:szCs w:val="22"/>
              </w:rPr>
              <w:t xml:space="preserve">управления имуществом</w:t>
            </w:r>
            <w:br/>
            <w:r>
              <w:rPr>
                <w:sz w:val="22"/>
                <w:szCs w:val="22"/>
              </w:rPr>
              <w:t xml:space="preserve">подопечных</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center"/>
        <w:spacing w:before="240" w:after="240"/>
      </w:pPr>
      <w:r>
        <w:rPr>
          <w:sz w:val="24"/>
          <w:szCs w:val="24"/>
          <w:b/>
          <w:bCs/>
        </w:rPr>
        <w:t xml:space="preserve">АКТ</w:t>
      </w:r>
      <w:br/>
      <w:r>
        <w:rPr>
          <w:sz w:val="24"/>
          <w:szCs w:val="24"/>
          <w:b/>
          <w:bCs/>
        </w:rPr>
        <w:t xml:space="preserve">обследования имущества подопечного</w:t>
      </w:r>
    </w:p>
    <w:p>
      <w:pPr>
        <w:jc w:val="both"/>
        <w:ind w:left="0" w:right="0" w:firstLine="566.92913385827"/>
        <w:spacing w:after="60"/>
      </w:pPr>
      <w:r>
        <w:rPr>
          <w:sz w:val="24"/>
          <w:szCs w:val="24"/>
        </w:rPr>
        <w:t xml:space="preserve">Нами, представителями ___________________________________________________</w:t>
      </w:r>
    </w:p>
    <w:p>
      <w:pPr>
        <w:jc w:val="center"/>
        <w:ind w:left="3037.6202974628" w:right="0"/>
        <w:spacing w:before="0" w:after="0"/>
      </w:pPr>
      <w:r>
        <w:rPr>
          <w:sz w:val="20"/>
          <w:szCs w:val="20"/>
        </w:rPr>
        <w:t xml:space="preserve">(название государственного органа, организации,</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должность служащего,</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фамилия, собственное имя, отчество (если таковое имеется)</w:t>
      </w:r>
    </w:p>
    <w:p>
      <w:pPr>
        <w:jc w:val="both"/>
        <w:ind w:left="0" w:right="0" w:firstLine="0"/>
        <w:spacing w:after="60"/>
      </w:pPr>
      <w:r>
        <w:rPr>
          <w:sz w:val="24"/>
          <w:szCs w:val="24"/>
        </w:rPr>
        <w:t xml:space="preserve">составлен настоящий акт обследования имущества, находящегося по адресу: ____________________________________________________________________________.</w:t>
      </w:r>
    </w:p>
    <w:p>
      <w:pPr>
        <w:jc w:val="both"/>
        <w:ind w:left="0" w:right="0" w:firstLine="566.92913385827"/>
        <w:spacing w:after="60"/>
      </w:pPr>
      <w:r>
        <w:rPr>
          <w:sz w:val="24"/>
          <w:szCs w:val="24"/>
        </w:rPr>
        <w:t xml:space="preserve">Имущество принадлежит __________________________________________________</w:t>
      </w:r>
    </w:p>
    <w:p>
      <w:pPr>
        <w:jc w:val="center"/>
        <w:ind w:left="3191.6010498688" w:right="0"/>
        <w:spacing w:before="0" w:after="0"/>
      </w:pPr>
      <w:r>
        <w:rPr>
          <w:sz w:val="20"/>
          <w:szCs w:val="20"/>
        </w:rPr>
        <w:t xml:space="preserve">(фамилия, собственное имя,</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отчество (если таковое имеется) подопечного)</w:t>
      </w:r>
    </w:p>
    <w:p>
      <w:pPr>
        <w:jc w:val="both"/>
        <w:ind w:left="0" w:right="0" w:firstLine="566.92913385827"/>
        <w:spacing w:after="60"/>
      </w:pPr>
      <w:r>
        <w:rPr>
          <w:sz w:val="24"/>
          <w:szCs w:val="24"/>
        </w:rPr>
        <w:t xml:space="preserve">Установлено следующее:</w:t>
      </w:r>
    </w:p>
    <w:p>
      <w:pPr>
        <w:jc w:val="both"/>
        <w:ind w:left="0" w:right="0" w:firstLine="566.92913385827"/>
        <w:spacing w:after="60"/>
      </w:pPr>
      <w:r>
        <w:rPr>
          <w:sz w:val="24"/>
          <w:szCs w:val="24"/>
        </w:rPr>
        <w:t xml:space="preserve">1. Капитальные строения (здания, сооружения), изолированные помещения, машино-места, земельные участки:</w:t>
      </w:r>
    </w:p>
    <w:p>
      <w:pPr>
        <w:jc w:val="both"/>
        <w:ind w:left="0" w:right="0" w:firstLine="566.92913385827"/>
        <w:spacing w:after="60"/>
      </w:pPr>
      <w:r>
        <w:rPr>
          <w:sz w:val="24"/>
          <w:szCs w:val="24"/>
        </w:rPr>
        <w:t xml:space="preserve">1.1. жилые дома, жилые помещения (квартиры, комнаты), доли в праве собственности на жилые дома, жилые помещения (квартиры, комнаты)</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Borders>
          <w:top w:val="single" w:sz="5" w:color="000000"/>
        </w:tblBorders>
      </w:tblPr>
      <w:tr>
        <w:trPr/>
        <w:tc>
          <w:tcPr>
            <w:tcW w:w="2500"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Вид имущества</w:t>
            </w:r>
          </w:p>
        </w:tc>
        <w:tc>
          <w:tcPr>
            <w:tcW w:w="2500"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Состояние имущества</w:t>
            </w:r>
          </w:p>
        </w:tc>
      </w:tr>
      <w:tr>
        <w:trPr/>
        <w:tc>
          <w:tcPr>
            <w:tcW w:w="2500"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2500"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1.2. гаражи, машино-места, доли в праве собственности на гаражи, машино-места</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Borders>
          <w:top w:val="single" w:sz="5" w:color="000000"/>
        </w:tblBorders>
      </w:tblPr>
      <w:tr>
        <w:trPr/>
        <w:tc>
          <w:tcPr>
            <w:tcW w:w="2500"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Вид имущества</w:t>
            </w:r>
          </w:p>
        </w:tc>
        <w:tc>
          <w:tcPr>
            <w:tcW w:w="2500"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Состояние имущества</w:t>
            </w:r>
          </w:p>
        </w:tc>
      </w:tr>
      <w:tr>
        <w:trPr/>
        <w:tc>
          <w:tcPr>
            <w:tcW w:w="2500"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2500"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1.3. иные капитальные строения (здания, сооружения), изолированные помещения, дачи, садовые домики, доли в праве собственности на указанные строения</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Borders>
          <w:top w:val="single" w:sz="5" w:color="000000"/>
        </w:tblBorders>
      </w:tblPr>
      <w:tr>
        <w:trPr/>
        <w:tc>
          <w:tcPr>
            <w:tcW w:w="2500"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Вид имущества</w:t>
            </w:r>
          </w:p>
        </w:tc>
        <w:tc>
          <w:tcPr>
            <w:tcW w:w="2500"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Состояние имущества</w:t>
            </w:r>
          </w:p>
        </w:tc>
      </w:tr>
      <w:tr>
        <w:trPr/>
        <w:tc>
          <w:tcPr>
            <w:tcW w:w="2500"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2500"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1.4. земельные участки, доли в праве собственности на земельные участки</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Borders>
          <w:top w:val="single" w:sz="5" w:color="000000"/>
        </w:tblBorders>
      </w:tblPr>
      <w:tr>
        <w:trPr/>
        <w:tc>
          <w:tcPr>
            <w:tcW w:w="2500"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Вид имущества</w:t>
            </w:r>
          </w:p>
        </w:tc>
        <w:tc>
          <w:tcPr>
            <w:tcW w:w="2500"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Состояние имущества</w:t>
            </w:r>
          </w:p>
        </w:tc>
      </w:tr>
      <w:tr>
        <w:trPr/>
        <w:tc>
          <w:tcPr>
            <w:tcW w:w="2500"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2500"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2. Ценные бумаги</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Borders>
          <w:top w:val="single" w:sz="5" w:color="000000"/>
        </w:tblBorders>
      </w:tblPr>
      <w:tr>
        <w:trPr/>
        <w:tc>
          <w:tcPr>
            <w:tcW w:w="2500"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Наименование</w:t>
            </w:r>
          </w:p>
        </w:tc>
        <w:tc>
          <w:tcPr>
            <w:tcW w:w="2500"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Состояние имущества</w:t>
            </w:r>
          </w:p>
        </w:tc>
      </w:tr>
      <w:tr>
        <w:trPr/>
        <w:tc>
          <w:tcPr>
            <w:tcW w:w="2500"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2500"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3. Транспортные средства</w:t>
      </w:r>
    </w:p>
    <w:p>
      <w:pPr>
        <w:jc w:val="both"/>
        <w:ind w:left="0" w:right="0" w:firstLine="566.92913385827"/>
        <w:spacing w:after="60"/>
      </w:pPr>
      <w:r>
        <w:rPr>
          <w:sz w:val="24"/>
          <w:szCs w:val="24"/>
        </w:rPr>
        <w:t xml:space="preserve"> </w:t>
      </w:r>
    </w:p>
    <w:tbl>
      <w:tblGrid>
        <w:gridCol w:w="1061" w:type="dxa"/>
        <w:gridCol w:w="1700" w:type="dxa"/>
        <w:gridCol w:w="2239" w:type="dxa"/>
      </w:tblGrid>
      <w:tblPr>
        <w:tblW w:w="5000" w:type="pct"/>
        <w:tblLayout w:type="autofit"/>
        <w:tblBorders>
          <w:top w:val="single" w:sz="5" w:color="000000"/>
        </w:tblBorders>
      </w:tblPr>
      <w:tr>
        <w:trPr/>
        <w:tc>
          <w:tcPr>
            <w:tcW w:w="1061"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Вид</w:t>
            </w:r>
          </w:p>
        </w:tc>
        <w:tc>
          <w:tcPr>
            <w:tcW w:w="1700"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Марка, модель, год выпуска*</w:t>
            </w:r>
          </w:p>
        </w:tc>
        <w:tc>
          <w:tcPr>
            <w:tcW w:w="2239"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Состояние имущества</w:t>
            </w:r>
          </w:p>
        </w:tc>
      </w:tr>
      <w:tr>
        <w:trPr/>
        <w:tc>
          <w:tcPr>
            <w:tcW w:w="1061"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1700"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2239"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4. Иное имущество, включая предметы домашней обстановки с указанием отличительных признаков каждой из них</w:t>
      </w:r>
    </w:p>
    <w:p>
      <w:pPr>
        <w:jc w:val="both"/>
        <w:ind w:left="0" w:right="0" w:firstLine="566.92913385827"/>
        <w:spacing w:after="60"/>
      </w:pPr>
      <w:r>
        <w:rPr>
          <w:sz w:val="24"/>
          <w:szCs w:val="24"/>
        </w:rPr>
        <w:t xml:space="preserve"> </w:t>
      </w:r>
    </w:p>
    <w:tbl>
      <w:tblGrid>
        <w:gridCol w:w="2859" w:type="dxa"/>
        <w:gridCol w:w="2141" w:type="dxa"/>
      </w:tblGrid>
      <w:tblPr>
        <w:tblW w:w="5000" w:type="pct"/>
        <w:tblLayout w:type="autofit"/>
        <w:tblBorders>
          <w:top w:val="single" w:sz="5" w:color="000000"/>
        </w:tblBorders>
      </w:tblPr>
      <w:tr>
        <w:trPr/>
        <w:tc>
          <w:tcPr>
            <w:tcW w:w="2859"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Наименование</w:t>
            </w:r>
          </w:p>
        </w:tc>
        <w:tc>
          <w:tcPr>
            <w:tcW w:w="2141"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Состояние имущества</w:t>
            </w:r>
          </w:p>
        </w:tc>
      </w:tr>
      <w:tr>
        <w:trPr/>
        <w:tc>
          <w:tcPr>
            <w:tcW w:w="2859"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2141"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ЗАКЛЮЧЕНИЕ</w:t>
      </w:r>
    </w:p>
    <w:p>
      <w:pPr>
        <w:jc w:val="center"/>
        <w:ind w:left="0" w:right="0" w:firstLine="0"/>
        <w:spacing w:after="60"/>
      </w:pPr>
      <w:r>
        <w:rPr>
          <w:sz w:val="24"/>
          <w:szCs w:val="24"/>
        </w:rPr>
        <w:t xml:space="preserve">(перечень выявленных в ходе обследования нарушений (проблем), рекомендации по принятию мер об их устранении с указанием конкретных сроков выполнения и иное)</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tbl>
      <w:tblGrid>
        <w:gridCol w:w="2906" w:type="dxa"/>
        <w:gridCol w:w="709" w:type="dxa"/>
        <w:gridCol w:w="134" w:type="dxa"/>
        <w:gridCol w:w="1250" w:type="dxa"/>
      </w:tblGrid>
      <w:tblPr>
        <w:tblW w:w="5000" w:type="pct"/>
        <w:tblLayout w:type="autofit"/>
      </w:tblPr>
      <w:tr>
        <w:trPr/>
        <w:tc>
          <w:tcPr>
            <w:tcW w:w="2906" w:type="pct"/>
            <w:vAlign w:val="top"/>
            <w:vMerge w:val="restart"/>
          </w:tcPr>
          <w:p>
            <w:pPr>
              <w:jc w:val="both"/>
              <w:ind w:left="0" w:right="0" w:firstLine="0"/>
              <w:spacing w:after="60"/>
            </w:pPr>
            <w:r>
              <w:rPr>
                <w:sz w:val="24"/>
                <w:szCs w:val="24"/>
              </w:rPr>
              <w:t xml:space="preserve">Подписи лиц, проводивших обследование:</w:t>
            </w:r>
          </w:p>
        </w:tc>
        <w:tc>
          <w:tcPr>
            <w:tcW w:w="709" w:type="pct"/>
            <w:vAlign w:val="top"/>
            <w:tcBorders>
              <w:bottom w:val="single" w:sz="5" w:color="000000"/>
            </w:tcBorders>
            <w:vMerge w:val="restart"/>
          </w:tcPr>
          <w:p>
            <w:pPr>
              <w:jc w:val="left"/>
              <w:spacing w:before="45" w:after="45" w:line="240" w:lineRule="auto"/>
            </w:pPr>
            <w:r>
              <w:rPr>
                <w:sz w:val="20"/>
                <w:szCs w:val="20"/>
              </w:rPr>
              <w:t xml:space="preserve"> </w:t>
            </w:r>
          </w:p>
        </w:tc>
        <w:tc>
          <w:tcPr>
            <w:tcW w:w="134" w:type="pct"/>
            <w:vAlign w:val="top"/>
            <w:vMerge w:val="restart"/>
          </w:tcPr>
          <w:p>
            <w:pPr>
              <w:jc w:val="left"/>
              <w:spacing w:before="45" w:after="45" w:line="240" w:lineRule="auto"/>
            </w:pPr>
            <w:r>
              <w:rPr>
                <w:sz w:val="20"/>
                <w:szCs w:val="20"/>
              </w:rPr>
              <w:t xml:space="preserve"> </w:t>
            </w:r>
          </w:p>
        </w:tc>
        <w:tc>
          <w:tcPr>
            <w:tcW w:w="1250" w:type="pct"/>
            <w:vAlign w:val="top"/>
            <w:tcBorders>
              <w:bottom w:val="single" w:sz="5" w:color="000000"/>
            </w:tcBorders>
            <w:vMerge w:val="restart"/>
          </w:tcPr>
          <w:p>
            <w:pPr>
              <w:jc w:val="left"/>
              <w:spacing w:before="45" w:after="45" w:line="240" w:lineRule="auto"/>
            </w:pPr>
            <w:r>
              <w:rPr>
                <w:sz w:val="20"/>
                <w:szCs w:val="20"/>
              </w:rPr>
              <w:t xml:space="preserve"> </w:t>
            </w:r>
          </w:p>
        </w:tc>
      </w:tr>
      <w:tr>
        <w:trPr/>
        <w:tc>
          <w:tcPr>
            <w:tcW w:w="2906" w:type="pct"/>
            <w:vAlign w:val="top"/>
            <w:vMerge w:val="restart"/>
          </w:tcPr>
          <w:p>
            <w:pPr>
              <w:jc w:val="left"/>
              <w:spacing w:before="45" w:after="45" w:line="240" w:lineRule="auto"/>
            </w:pPr>
            <w:r>
              <w:rPr>
                <w:sz w:val="20"/>
                <w:szCs w:val="20"/>
              </w:rPr>
              <w:t xml:space="preserve"> </w:t>
            </w:r>
          </w:p>
        </w:tc>
        <w:tc>
          <w:tcPr>
            <w:tcW w:w="709" w:type="pct"/>
            <w:vAlign w:val="top"/>
            <w:tcBorders>
              <w:top w:val="single" w:sz="5" w:color="000000"/>
            </w:tcBorders>
            <w:vMerge w:val="restart"/>
          </w:tcPr>
          <w:p>
            <w:pPr>
              <w:jc w:val="center"/>
              <w:spacing w:before="0" w:after="0"/>
            </w:pPr>
            <w:r>
              <w:rPr>
                <w:sz w:val="20"/>
                <w:szCs w:val="20"/>
              </w:rPr>
              <w:t xml:space="preserve">(подпись)</w:t>
            </w:r>
          </w:p>
        </w:tc>
        <w:tc>
          <w:tcPr>
            <w:tcW w:w="134" w:type="pct"/>
            <w:vAlign w:val="top"/>
            <w:vMerge w:val="restart"/>
          </w:tcPr>
          <w:p>
            <w:pPr>
              <w:jc w:val="center"/>
              <w:spacing w:before="45" w:after="45" w:line="240" w:lineRule="auto"/>
            </w:pPr>
            <w:r>
              <w:rPr>
                <w:sz w:val="20"/>
                <w:szCs w:val="20"/>
              </w:rPr>
              <w:t xml:space="preserve"> </w:t>
            </w:r>
          </w:p>
        </w:tc>
        <w:tc>
          <w:tcPr>
            <w:tcW w:w="1250" w:type="pct"/>
            <w:vAlign w:val="top"/>
            <w:tcBorders>
              <w:top w:val="single" w:sz="5" w:color="000000"/>
            </w:tcBorders>
            <w:vMerge w:val="restart"/>
          </w:tcPr>
          <w:p>
            <w:pPr>
              <w:jc w:val="center"/>
              <w:spacing w:before="0" w:after="0"/>
            </w:pPr>
            <w:r>
              <w:rPr>
                <w:sz w:val="20"/>
                <w:szCs w:val="20"/>
              </w:rPr>
              <w:t xml:space="preserve">(инициалы, фамилия)</w:t>
            </w:r>
          </w:p>
        </w:tc>
      </w:tr>
      <w:tr>
        <w:trPr/>
        <w:tc>
          <w:tcPr>
            <w:tcW w:w="2906" w:type="pct"/>
            <w:vAlign w:val="top"/>
            <w:vMerge w:val="restart"/>
          </w:tcPr>
          <w:p>
            <w:pPr>
              <w:jc w:val="both"/>
              <w:ind w:left="0" w:right="0" w:firstLine="566.92913385827"/>
              <w:spacing w:after="60"/>
            </w:pPr>
            <w:r>
              <w:rPr>
                <w:sz w:val="24"/>
                <w:szCs w:val="24"/>
              </w:rPr>
              <w:t xml:space="preserve"> </w:t>
            </w:r>
          </w:p>
        </w:tc>
        <w:tc>
          <w:tcPr>
            <w:tcW w:w="709" w:type="pct"/>
            <w:vAlign w:val="top"/>
            <w:tcBorders>
              <w:bottom w:val="single" w:sz="5" w:color="000000"/>
            </w:tcBorders>
            <w:vMerge w:val="restart"/>
          </w:tcPr>
          <w:p>
            <w:pPr>
              <w:jc w:val="left"/>
              <w:spacing w:before="45" w:after="45" w:line="240" w:lineRule="auto"/>
            </w:pPr>
            <w:r>
              <w:rPr>
                <w:sz w:val="20"/>
                <w:szCs w:val="20"/>
              </w:rPr>
              <w:t xml:space="preserve"> </w:t>
            </w:r>
          </w:p>
        </w:tc>
        <w:tc>
          <w:tcPr>
            <w:tcW w:w="134" w:type="pct"/>
            <w:vAlign w:val="top"/>
            <w:vMerge w:val="restart"/>
          </w:tcPr>
          <w:p>
            <w:pPr>
              <w:jc w:val="left"/>
              <w:spacing w:before="45" w:after="45" w:line="240" w:lineRule="auto"/>
            </w:pPr>
            <w:r>
              <w:rPr>
                <w:sz w:val="20"/>
                <w:szCs w:val="20"/>
              </w:rPr>
              <w:t xml:space="preserve"> </w:t>
            </w:r>
          </w:p>
        </w:tc>
        <w:tc>
          <w:tcPr>
            <w:tcW w:w="1250" w:type="pct"/>
            <w:vAlign w:val="top"/>
            <w:tcBorders>
              <w:bottom w:val="single" w:sz="5" w:color="000000"/>
            </w:tcBorders>
            <w:vMerge w:val="restart"/>
          </w:tcPr>
          <w:p>
            <w:pPr>
              <w:jc w:val="left"/>
              <w:spacing w:before="45" w:after="45" w:line="240" w:lineRule="auto"/>
            </w:pPr>
            <w:r>
              <w:rPr>
                <w:sz w:val="20"/>
                <w:szCs w:val="20"/>
              </w:rPr>
              <w:t xml:space="preserve"> </w:t>
            </w:r>
          </w:p>
        </w:tc>
      </w:tr>
      <w:tr>
        <w:trPr/>
        <w:tc>
          <w:tcPr>
            <w:tcW w:w="2906" w:type="pct"/>
            <w:vAlign w:val="top"/>
            <w:vMerge w:val="restart"/>
          </w:tcPr>
          <w:p>
            <w:pPr>
              <w:jc w:val="left"/>
              <w:spacing w:before="45" w:after="45" w:line="240" w:lineRule="auto"/>
            </w:pPr>
            <w:r>
              <w:rPr>
                <w:sz w:val="20"/>
                <w:szCs w:val="20"/>
              </w:rPr>
              <w:t xml:space="preserve"> </w:t>
            </w:r>
          </w:p>
        </w:tc>
        <w:tc>
          <w:tcPr>
            <w:tcW w:w="709" w:type="pct"/>
            <w:vAlign w:val="top"/>
            <w:tcBorders>
              <w:top w:val="single" w:sz="5" w:color="000000"/>
            </w:tcBorders>
            <w:vMerge w:val="restart"/>
          </w:tcPr>
          <w:p>
            <w:pPr>
              <w:jc w:val="center"/>
              <w:spacing w:before="0" w:after="0"/>
            </w:pPr>
            <w:r>
              <w:rPr>
                <w:sz w:val="20"/>
                <w:szCs w:val="20"/>
              </w:rPr>
              <w:t xml:space="preserve">(подпись)</w:t>
            </w:r>
          </w:p>
        </w:tc>
        <w:tc>
          <w:tcPr>
            <w:tcW w:w="134" w:type="pct"/>
            <w:vAlign w:val="top"/>
            <w:vMerge w:val="restart"/>
          </w:tcPr>
          <w:p>
            <w:pPr>
              <w:jc w:val="center"/>
              <w:spacing w:before="45" w:after="45" w:line="240" w:lineRule="auto"/>
            </w:pPr>
            <w:r>
              <w:rPr>
                <w:sz w:val="20"/>
                <w:szCs w:val="20"/>
              </w:rPr>
              <w:t xml:space="preserve"> </w:t>
            </w:r>
          </w:p>
        </w:tc>
        <w:tc>
          <w:tcPr>
            <w:tcW w:w="1250" w:type="pct"/>
            <w:vAlign w:val="top"/>
            <w:tcBorders>
              <w:top w:val="single" w:sz="5" w:color="000000"/>
            </w:tcBorders>
            <w:vMerge w:val="restart"/>
          </w:tcPr>
          <w:p>
            <w:pPr>
              <w:jc w:val="center"/>
              <w:spacing w:before="0" w:after="0"/>
            </w:pPr>
            <w:r>
              <w:rPr>
                <w:sz w:val="20"/>
                <w:szCs w:val="20"/>
              </w:rPr>
              <w:t xml:space="preserve">(инициалы, фамилия)</w:t>
            </w:r>
          </w:p>
        </w:tc>
      </w:tr>
      <w:tr>
        <w:trPr/>
        <w:tc>
          <w:tcPr>
            <w:tcW w:w="2906" w:type="pct"/>
            <w:vAlign w:val="top"/>
            <w:vMerge w:val="restart"/>
          </w:tcPr>
          <w:p>
            <w:pPr>
              <w:jc w:val="both"/>
              <w:ind w:left="0" w:right="0" w:firstLine="566.92913385827"/>
              <w:spacing w:after="60"/>
            </w:pPr>
            <w:r>
              <w:rPr>
                <w:sz w:val="24"/>
                <w:szCs w:val="24"/>
              </w:rPr>
              <w:t xml:space="preserve"> </w:t>
            </w:r>
          </w:p>
        </w:tc>
        <w:tc>
          <w:tcPr>
            <w:tcW w:w="709" w:type="pct"/>
            <w:vAlign w:val="top"/>
            <w:tcBorders>
              <w:bottom w:val="single" w:sz="5" w:color="000000"/>
            </w:tcBorders>
            <w:vMerge w:val="restart"/>
          </w:tcPr>
          <w:p>
            <w:pPr>
              <w:jc w:val="left"/>
              <w:spacing w:before="45" w:after="45" w:line="240" w:lineRule="auto"/>
            </w:pPr>
            <w:r>
              <w:rPr>
                <w:sz w:val="20"/>
                <w:szCs w:val="20"/>
              </w:rPr>
              <w:t xml:space="preserve"> </w:t>
            </w:r>
          </w:p>
        </w:tc>
        <w:tc>
          <w:tcPr>
            <w:tcW w:w="134" w:type="pct"/>
            <w:vAlign w:val="top"/>
            <w:vMerge w:val="restart"/>
          </w:tcPr>
          <w:p>
            <w:pPr>
              <w:jc w:val="left"/>
              <w:spacing w:before="45" w:after="45" w:line="240" w:lineRule="auto"/>
            </w:pPr>
            <w:r>
              <w:rPr>
                <w:sz w:val="20"/>
                <w:szCs w:val="20"/>
              </w:rPr>
              <w:t xml:space="preserve"> </w:t>
            </w:r>
          </w:p>
        </w:tc>
        <w:tc>
          <w:tcPr>
            <w:tcW w:w="1250" w:type="pct"/>
            <w:vAlign w:val="top"/>
            <w:tcBorders>
              <w:bottom w:val="single" w:sz="5" w:color="000000"/>
            </w:tcBorders>
            <w:vMerge w:val="restart"/>
          </w:tcPr>
          <w:p>
            <w:pPr>
              <w:jc w:val="left"/>
              <w:spacing w:before="45" w:after="45" w:line="240" w:lineRule="auto"/>
            </w:pPr>
            <w:r>
              <w:rPr>
                <w:sz w:val="20"/>
                <w:szCs w:val="20"/>
              </w:rPr>
              <w:t xml:space="preserve"> </w:t>
            </w:r>
          </w:p>
        </w:tc>
      </w:tr>
      <w:tr>
        <w:trPr/>
        <w:tc>
          <w:tcPr>
            <w:tcW w:w="2906" w:type="pct"/>
            <w:vAlign w:val="top"/>
            <w:vMerge w:val="restart"/>
          </w:tcPr>
          <w:p>
            <w:pPr>
              <w:jc w:val="left"/>
              <w:spacing w:before="45" w:after="45" w:line="240" w:lineRule="auto"/>
            </w:pPr>
            <w:r>
              <w:rPr>
                <w:sz w:val="20"/>
                <w:szCs w:val="20"/>
              </w:rPr>
              <w:t xml:space="preserve"> </w:t>
            </w:r>
          </w:p>
        </w:tc>
        <w:tc>
          <w:tcPr>
            <w:tcW w:w="709" w:type="pct"/>
            <w:vAlign w:val="top"/>
            <w:tcBorders>
              <w:top w:val="single" w:sz="5" w:color="000000"/>
            </w:tcBorders>
            <w:vMerge w:val="restart"/>
          </w:tcPr>
          <w:p>
            <w:pPr>
              <w:jc w:val="center"/>
              <w:spacing w:before="0" w:after="0"/>
            </w:pPr>
            <w:r>
              <w:rPr>
                <w:sz w:val="20"/>
                <w:szCs w:val="20"/>
              </w:rPr>
              <w:t xml:space="preserve">(подпись)</w:t>
            </w:r>
          </w:p>
        </w:tc>
        <w:tc>
          <w:tcPr>
            <w:tcW w:w="134" w:type="pct"/>
            <w:vAlign w:val="top"/>
            <w:vMerge w:val="restart"/>
          </w:tcPr>
          <w:p>
            <w:pPr>
              <w:jc w:val="center"/>
              <w:spacing w:before="45" w:after="45" w:line="240" w:lineRule="auto"/>
            </w:pPr>
            <w:r>
              <w:rPr>
                <w:sz w:val="20"/>
                <w:szCs w:val="20"/>
              </w:rPr>
              <w:t xml:space="preserve"> </w:t>
            </w:r>
          </w:p>
        </w:tc>
        <w:tc>
          <w:tcPr>
            <w:tcW w:w="1250" w:type="pct"/>
            <w:vAlign w:val="top"/>
            <w:tcBorders>
              <w:top w:val="single" w:sz="5" w:color="000000"/>
            </w:tcBorders>
            <w:vMerge w:val="restart"/>
          </w:tcPr>
          <w:p>
            <w:pPr>
              <w:jc w:val="center"/>
              <w:spacing w:before="0" w:after="0"/>
            </w:pPr>
            <w:r>
              <w:rPr>
                <w:sz w:val="20"/>
                <w:szCs w:val="20"/>
              </w:rPr>
              <w:t xml:space="preserve">(инициалы, фамилия)</w:t>
            </w:r>
          </w:p>
        </w:tc>
      </w:tr>
    </w:tbl>
    <w:p>
      <w:pPr>
        <w:jc w:val="both"/>
        <w:ind w:left="0" w:right="0" w:firstLine="566.92913385827"/>
        <w:spacing w:after="60"/>
      </w:pPr>
      <w:r>
        <w:rPr>
          <w:sz w:val="24"/>
          <w:szCs w:val="24"/>
        </w:rPr>
        <w:t xml:space="preserve"> </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Заполняется при возможности установления.</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750" w:type="dxa"/>
        <w:gridCol w:w="1250" w:type="dxa"/>
      </w:tblGrid>
      <w:tblPr>
        <w:tblW w:w="5000" w:type="pct"/>
        <w:tblLayout w:type="autofit"/>
      </w:tblPr>
      <w:tr>
        <w:trPr/>
        <w:tc>
          <w:tcPr>
            <w:tcW w:w="3750" w:type="pct"/>
            <w:vAlign w:val="top"/>
            <w:vMerge w:val="restart"/>
          </w:tcPr>
          <w:p>
            <w:pPr>
              <w:jc w:val="both"/>
              <w:ind w:left="0" w:right="0" w:firstLine="566.92913385827"/>
              <w:spacing w:after="60"/>
            </w:pPr>
            <w:r>
              <w:rPr>
                <w:sz w:val="24"/>
                <w:szCs w:val="24"/>
              </w:rPr>
              <w:t xml:space="preserve"> </w:t>
            </w:r>
          </w:p>
        </w:tc>
        <w:tc>
          <w:tcPr>
            <w:tcW w:w="1250"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Совета Министров</w:t>
            </w:r>
            <w:br/>
            <w:r>
              <w:rPr>
                <w:sz w:val="22"/>
                <w:szCs w:val="22"/>
              </w:rPr>
              <w:t xml:space="preserve">Республики Беларусь</w:t>
            </w:r>
            <w:br/>
            <w:r>
              <w:rPr>
                <w:sz w:val="22"/>
                <w:szCs w:val="22"/>
              </w:rPr>
              <w:t xml:space="preserve">26.05.2026 № 260</w:t>
            </w:r>
          </w:p>
        </w:tc>
      </w:tr>
    </w:tbl>
    <w:p>
      <w:pPr>
        <w:spacing w:before="240" w:after="240"/>
      </w:pPr>
      <w:r>
        <w:rPr>
          <w:sz w:val="24"/>
          <w:szCs w:val="24"/>
          <w:b/>
          <w:bCs/>
        </w:rPr>
        <w:t xml:space="preserve">ИНСТРУКЦИЯ</w:t>
      </w:r>
      <w:br/>
      <w:r>
        <w:rPr>
          <w:sz w:val="24"/>
          <w:szCs w:val="24"/>
          <w:b/>
          <w:bCs/>
        </w:rPr>
        <w:t xml:space="preserve">о порядке взаимодействия государственных органов и организаций при принятии решений о даче согласия на отчуждение или об отказе в отчуждении жилых помещений</w:t>
      </w:r>
    </w:p>
    <w:p>
      <w:pPr>
        <w:jc w:val="both"/>
        <w:ind w:left="0" w:right="0" w:firstLine="566.92913385827"/>
        <w:spacing w:after="60"/>
      </w:pPr>
      <w:r>
        <w:rPr>
          <w:sz w:val="24"/>
          <w:szCs w:val="24"/>
        </w:rPr>
        <w:t xml:space="preserve">1. Настоящей Инструкцией определяется порядок взаимодействия государственных органов и организаций при принятии решений о даче согласия на отчуждение или об отказе в отчуждении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либо жилых помещений, закрепленных за детьми-сиротами или детьми, оставшимися без попечения родителей, жилых помещений, а также доли (долей) в праве общей собственности на жилые помещения, принадлежащих лицам, обязанным возмещать расходы, затраченные государством на содержание детей, находящихся на государственном обеспечении (далее – обязанные лица), в интересах (в пользу) их несовершеннолетних и совершеннолетних детей (далее, если не указано иное, – решения о даче согласия на отчуждение или об отказе в отчуждении жилых помещений).</w:t>
      </w:r>
    </w:p>
    <w:p>
      <w:pPr>
        <w:jc w:val="both"/>
        <w:ind w:left="0" w:right="0" w:firstLine="566.92913385827"/>
        <w:spacing w:after="60"/>
      </w:pPr>
      <w:r>
        <w:rPr>
          <w:sz w:val="24"/>
          <w:szCs w:val="24"/>
        </w:rPr>
        <w:t xml:space="preserve">2. Взаимодействие государственных органов и организаций осуществляется путем обмена информацией, необходимой для принятия органом опеки и попечительства, районным, городским исполкомами, местной администрацией района в городе решений о даче согласия на отчуждение или об отказе в отчуждении жилых помещений.</w:t>
      </w:r>
    </w:p>
    <w:p>
      <w:pPr>
        <w:jc w:val="both"/>
        <w:ind w:left="0" w:right="0" w:firstLine="566.92913385827"/>
        <w:spacing w:after="60"/>
      </w:pPr>
      <w:r>
        <w:rPr>
          <w:sz w:val="24"/>
          <w:szCs w:val="24"/>
        </w:rPr>
        <w:t xml:space="preserve">3. Проекты решений органа опеки и попечительства, районного, городского исполкомов, местной администрации района в городе о даче согласия на отчуждение или об отказе в отчуждении жилых помещений готовят:</w:t>
      </w:r>
    </w:p>
    <w:p>
      <w:pPr>
        <w:jc w:val="both"/>
        <w:ind w:left="0" w:right="0" w:firstLine="566.92913385827"/>
        <w:spacing w:after="60"/>
      </w:pPr>
      <w:r>
        <w:rPr>
          <w:sz w:val="24"/>
          <w:szCs w:val="24"/>
        </w:rPr>
        <w:t xml:space="preserve">структурные подразделения районных, городских исполкомов, местных администраций районов в городах, осуществляющие государственно-властные полномочия в сфере образования, – в отношении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либо жилых помещений, закрепленных за детьми-сиротами или детьми, оставшимися без попечения родителей, жилых помещений, а также доли (долей) в праве общей собственности на жилые помещения, принадлежащих обязанным лицам, в интересах (в пользу) их несовершеннолетних и совершеннолетних детей;</w:t>
      </w:r>
    </w:p>
    <w:p>
      <w:pPr>
        <w:jc w:val="both"/>
        <w:ind w:left="0" w:right="0" w:firstLine="566.92913385827"/>
        <w:spacing w:after="60"/>
      </w:pPr>
      <w:r>
        <w:rPr>
          <w:sz w:val="24"/>
          <w:szCs w:val="24"/>
        </w:rPr>
        <w:t xml:space="preserve">структурные подразделения районных, городских исполкомов, местных администраций районов в городах, осуществляющие государственно-властные полномочия в сфере труда, занятости и социальной защиты, – в отношении жилых помещений, в которых проживают граждане, признанные недееспособными или ограниченные в дееспособности судом.</w:t>
      </w:r>
    </w:p>
    <w:p>
      <w:pPr>
        <w:jc w:val="both"/>
        <w:ind w:left="0" w:right="0" w:firstLine="566.92913385827"/>
        <w:spacing w:after="60"/>
      </w:pPr>
      <w:r>
        <w:rPr>
          <w:sz w:val="24"/>
          <w:szCs w:val="24"/>
        </w:rPr>
        <w:t xml:space="preserve">4. Структурные подразделения районных, городских исполкомов, местных администраций районов в городах, осуществляющие государственно-властные полномочия в сфере образования, при подготовке проектов решений о даче согласия на отчуждение или об отказе в отчуждении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либо жилых помещений, закрепленных за детьми-сиротами или детьми, оставшимися без попечения родителей, жилых помещений, а также доли (долей) в праве общей собственности на жилые помещения, принадлежащих обязанным лицам, в интересах (в пользу) их несовершеннолетних и совершеннолетних детей:</w:t>
      </w:r>
    </w:p>
    <w:p>
      <w:pPr>
        <w:jc w:val="both"/>
        <w:ind w:left="0" w:right="0" w:firstLine="566.92913385827"/>
        <w:spacing w:after="60"/>
      </w:pPr>
      <w:r>
        <w:rPr>
          <w:sz w:val="24"/>
          <w:szCs w:val="24"/>
        </w:rPr>
        <w:t xml:space="preserve">4.1. запрашивают из соответствующих государственных органов, организаций документы и (или) сведения, предусмотренные законодательством об административных процедурах;</w:t>
      </w:r>
    </w:p>
    <w:p>
      <w:pPr>
        <w:jc w:val="both"/>
        <w:ind w:left="0" w:right="0" w:firstLine="566.92913385827"/>
        <w:spacing w:after="60"/>
      </w:pPr>
      <w:r>
        <w:rPr>
          <w:sz w:val="24"/>
          <w:szCs w:val="24"/>
        </w:rPr>
        <w:t xml:space="preserve">4.2. на основе анализа документов и (или) сведений, указанных в подпунктах 1.1.3, 1.1.3</w:t>
      </w:r>
      <w:r>
        <w:rPr>
          <w:sz w:val="24"/>
          <w:szCs w:val="24"/>
          <w:vertAlign w:val="superscript"/>
        </w:rPr>
        <w:t xml:space="preserve">1</w:t>
      </w:r>
      <w:r>
        <w:rPr>
          <w:sz w:val="24"/>
          <w:szCs w:val="24"/>
        </w:rPr>
        <w:t xml:space="preserve">, 1.1.3</w:t>
      </w:r>
      <w:r>
        <w:rPr>
          <w:sz w:val="24"/>
          <w:szCs w:val="24"/>
          <w:vertAlign w:val="superscript"/>
        </w:rPr>
        <w:t xml:space="preserve">2</w:t>
      </w:r>
      <w:r>
        <w:rPr>
          <w:sz w:val="24"/>
          <w:szCs w:val="24"/>
        </w:rPr>
        <w:t xml:space="preserve"> пункта 1.1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и запрошенных в соответствии с подпунктом 4.1 настоящего пункта, определяют последствия отчуждения жилого помещения, отвечает ли правам и законным интересам несовершеннолетнего и совершеннолетнего ребенка (детей) такое отчуждение, а в отношении отчуждаемого жилого помещения, а также доли (долей) в праве общей собственности на жилое помещение, принадлежащих обязанному лицу, также устанавливают правовые последствия совершения такой сделки, в том числе в соответствии с законодательством об исполнительном производстве.</w:t>
      </w:r>
    </w:p>
    <w:p>
      <w:pPr>
        <w:jc w:val="both"/>
        <w:ind w:left="0" w:right="0" w:firstLine="566.92913385827"/>
        <w:spacing w:after="60"/>
      </w:pPr>
      <w:r>
        <w:rPr>
          <w:sz w:val="24"/>
          <w:szCs w:val="24"/>
        </w:rPr>
        <w:t xml:space="preserve">5. После принятия органом опеки и попечительства либо районным, городским исполкомами, местной администрацией района в городе решения о даче согласия на отчуждение жилого помещения, а также доли (долей) в праве общей собственности на жилое помещение, принадлежащих обязанному лицу, в интересах (в пользу) его несовершеннолетнего либо совершеннолетнего ребенка (детей) орган опеки и попечительства, районный, городской (городов районного подчинения) исполкомы, местная администрация района в городе направляют копию данного решения в отдел принудительного исполнения по месту исполнения исполнительного документа для отмены ограничений (обременений) в исполнительном производстве.</w:t>
      </w:r>
    </w:p>
    <w:p>
      <w:pPr>
        <w:jc w:val="both"/>
        <w:ind w:left="0" w:right="0" w:firstLine="566.92913385827"/>
        <w:spacing w:after="60"/>
      </w:pPr>
      <w:r>
        <w:rPr>
          <w:sz w:val="24"/>
          <w:szCs w:val="24"/>
        </w:rPr>
        <w:t xml:space="preserve">6. Структурные подразделения районных, городских исполкомов, местных администраций районов в городах, осуществляющие государственно-властные полномочия в сфере труда, занятости и социальной защиты, при подготовке проектов решений о даче согласия на отчуждение или об отказе в отчуждении жилых помещений, в которых проживают граждане, признанные недееспособными или ограниченные в дееспособности судом:</w:t>
      </w:r>
    </w:p>
    <w:p>
      <w:pPr>
        <w:jc w:val="both"/>
        <w:ind w:left="0" w:right="0" w:firstLine="566.92913385827"/>
        <w:spacing w:after="60"/>
      </w:pPr>
      <w:r>
        <w:rPr>
          <w:sz w:val="24"/>
          <w:szCs w:val="24"/>
        </w:rPr>
        <w:t xml:space="preserve">6.1. запрашивают из соответствующих государственных органов, организаций документы и (или) сведения, предусмотренные законодательством об административных процедурах;</w:t>
      </w:r>
    </w:p>
    <w:p>
      <w:pPr>
        <w:jc w:val="both"/>
        <w:ind w:left="0" w:right="0" w:firstLine="566.92913385827"/>
        <w:spacing w:after="60"/>
      </w:pPr>
      <w:r>
        <w:rPr>
          <w:sz w:val="24"/>
          <w:szCs w:val="24"/>
        </w:rPr>
        <w:t xml:space="preserve">6.2. на основе анализа документов и (или) сведений, указанных в подпункте 1.1.3 пункта 1.1 перечня административных процедур, осуществляемых государственными органами и иными организациями по заявлениям граждан, и запрошенных в соответствии с подпунктом 6.1 настоящего пункта, определяют, отвечает ли правам и законным интересам граждан, признанных недееспособными или ограниченных в дееспособности судом, отчуждение собственником жилого помещения и последствия такого отчуждения.</w:t>
      </w:r>
    </w:p>
    <w:p>
      <w:pPr>
        <w:jc w:val="both"/>
        <w:ind w:left="0" w:right="0" w:firstLine="566.92913385827"/>
        <w:spacing w:after="60"/>
      </w:pPr>
      <w:r>
        <w:rPr>
          <w:sz w:val="24"/>
          <w:szCs w:val="24"/>
        </w:rPr>
        <w:t xml:space="preserve">7. Решения о даче согласия на отчуждение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либо жилых помещений, закрепленных за детьми-сиротами или детьми, оставшимися без попечения родителей, жилых помещений, а также доли (долей) в праве общей собственности на жилые помещения, принадлежащих обязанным лицам, в интересах (в пользу) их несовершеннолетних и совершеннолетних детей должны содержать указание о сохранении либо несохранении за ними права владения и пользования этими жилыми помещениями, долей (долями) в жилом помещении.</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2026-06-01T13:21:27+03:00</dcterms:created>
  <dcterms:modified xsi:type="dcterms:W3CDTF">2026-06-01T13:21:27+03:00</dcterms:modified>
</cp:coreProperties>
</file>

<file path=docProps/custom.xml><?xml version="1.0" encoding="utf-8"?>
<Properties xmlns="http://schemas.openxmlformats.org/officeDocument/2006/custom-properties" xmlns:vt="http://schemas.openxmlformats.org/officeDocument/2006/docPropsVTypes"/>
</file>